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ind w:firstLine="708"/>
        <w:jc w:val="right"/>
        <w:rPr>
          <w:sz w:val="26"/>
          <w:szCs w:val="26"/>
        </w:rPr>
      </w:pPr>
      <w:r>
        <w:rPr>
          <w:rFonts w:ascii="Times New Roman" w:eastAsia="Times New Roman" w:hAnsi="Times New Roman" w:cs="Times New Roman"/>
          <w:sz w:val="26"/>
          <w:szCs w:val="26"/>
        </w:rPr>
        <w:t>Дело № 5-</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966</w:t>
      </w:r>
      <w:r>
        <w:rPr>
          <w:rFonts w:ascii="Times New Roman" w:eastAsia="Times New Roman" w:hAnsi="Times New Roman" w:cs="Times New Roman"/>
          <w:sz w:val="26"/>
          <w:szCs w:val="26"/>
        </w:rPr>
        <w:t>-0501/202</w:t>
      </w:r>
      <w:r>
        <w:rPr>
          <w:rFonts w:ascii="Times New Roman" w:eastAsia="Times New Roman" w:hAnsi="Times New Roman" w:cs="Times New Roman"/>
          <w:sz w:val="26"/>
          <w:szCs w:val="26"/>
        </w:rPr>
        <w:t>6</w:t>
      </w:r>
    </w:p>
    <w:p>
      <w:pPr>
        <w:widowControl w:val="0"/>
        <w:spacing w:before="0" w:after="0"/>
        <w:ind w:firstLine="708"/>
        <w:jc w:val="right"/>
        <w:rPr>
          <w:sz w:val="26"/>
          <w:szCs w:val="26"/>
        </w:rPr>
      </w:pPr>
      <w:r>
        <w:rPr>
          <w:rFonts w:ascii="Times New Roman" w:eastAsia="Times New Roman" w:hAnsi="Times New Roman" w:cs="Times New Roman"/>
          <w:sz w:val="26"/>
          <w:szCs w:val="26"/>
        </w:rPr>
        <w:t>УИД: 86М</w:t>
      </w:r>
      <w:r>
        <w:rPr>
          <w:rFonts w:ascii="Times New Roman" w:eastAsia="Times New Roman" w:hAnsi="Times New Roman" w:cs="Times New Roman"/>
          <w:sz w:val="26"/>
          <w:szCs w:val="26"/>
        </w:rPr>
        <w:t>S</w:t>
      </w:r>
      <w:r>
        <w:rPr>
          <w:rFonts w:ascii="Times New Roman" w:eastAsia="Times New Roman" w:hAnsi="Times New Roman" w:cs="Times New Roman"/>
          <w:sz w:val="26"/>
          <w:szCs w:val="26"/>
        </w:rPr>
        <w:t>0</w:t>
      </w:r>
      <w:r>
        <w:rPr>
          <w:rFonts w:ascii="Times New Roman" w:eastAsia="Times New Roman" w:hAnsi="Times New Roman" w:cs="Times New Roman"/>
          <w:sz w:val="26"/>
          <w:szCs w:val="26"/>
        </w:rPr>
        <w:t>005</w:t>
      </w:r>
      <w:r>
        <w:rPr>
          <w:rFonts w:ascii="Times New Roman" w:eastAsia="Times New Roman" w:hAnsi="Times New Roman" w:cs="Times New Roman"/>
          <w:sz w:val="26"/>
          <w:szCs w:val="26"/>
        </w:rPr>
        <w:t>-01-202</w:t>
      </w:r>
      <w:r>
        <w:rPr>
          <w:rFonts w:ascii="Times New Roman" w:eastAsia="Times New Roman" w:hAnsi="Times New Roman" w:cs="Times New Roman"/>
          <w:sz w:val="26"/>
          <w:szCs w:val="26"/>
        </w:rPr>
        <w:t>6</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00</w:t>
      </w:r>
      <w:r>
        <w:rPr>
          <w:rFonts w:ascii="Times New Roman" w:eastAsia="Times New Roman" w:hAnsi="Times New Roman" w:cs="Times New Roman"/>
          <w:sz w:val="26"/>
          <w:szCs w:val="26"/>
        </w:rPr>
        <w:t>5137-</w:t>
      </w:r>
      <w:r>
        <w:rPr>
          <w:rStyle w:val="cat-UserDefined-1726019747grp-77rplc-2"/>
          <w:rFonts w:ascii="Times New Roman" w:eastAsia="Times New Roman" w:hAnsi="Times New Roman" w:cs="Times New Roman"/>
          <w:sz w:val="26"/>
          <w:szCs w:val="26"/>
        </w:rPr>
        <w:t>***</w:t>
      </w:r>
    </w:p>
    <w:p>
      <w:pPr>
        <w:widowControl w:val="0"/>
        <w:spacing w:before="0" w:after="0"/>
        <w:ind w:firstLine="708"/>
        <w:jc w:val="right"/>
        <w:rPr>
          <w:sz w:val="28"/>
          <w:szCs w:val="28"/>
        </w:rPr>
      </w:pPr>
    </w:p>
    <w:p>
      <w:pPr>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о назначении административного наказания</w:t>
      </w:r>
    </w:p>
    <w:p>
      <w:pPr>
        <w:spacing w:before="0" w:after="0"/>
        <w:jc w:val="center"/>
        <w:rPr>
          <w:sz w:val="27"/>
          <w:szCs w:val="27"/>
        </w:rPr>
      </w:pPr>
      <w:r>
        <w:rPr>
          <w:rFonts w:ascii="Times New Roman" w:eastAsia="Times New Roman" w:hAnsi="Times New Roman" w:cs="Times New Roman"/>
          <w:sz w:val="27"/>
          <w:szCs w:val="27"/>
        </w:rPr>
        <w:t xml:space="preserve">(резолютивная </w:t>
      </w:r>
      <w:r>
        <w:rPr>
          <w:rFonts w:ascii="Times New Roman" w:eastAsia="Times New Roman" w:hAnsi="Times New Roman" w:cs="Times New Roman"/>
          <w:sz w:val="27"/>
          <w:szCs w:val="27"/>
        </w:rPr>
        <w:t xml:space="preserve">часть постановления объявлена </w:t>
      </w:r>
      <w:r>
        <w:rPr>
          <w:rFonts w:ascii="Times New Roman" w:eastAsia="Times New Roman" w:hAnsi="Times New Roman" w:cs="Times New Roman"/>
          <w:sz w:val="27"/>
          <w:szCs w:val="27"/>
        </w:rPr>
        <w:t>29</w:t>
      </w:r>
      <w:r>
        <w:rPr>
          <w:rFonts w:ascii="Times New Roman" w:eastAsia="Times New Roman" w:hAnsi="Times New Roman" w:cs="Times New Roman"/>
          <w:sz w:val="27"/>
          <w:szCs w:val="27"/>
        </w:rPr>
        <w:t xml:space="preserve"> сентября 2026</w:t>
      </w:r>
      <w:r>
        <w:rPr>
          <w:rFonts w:ascii="Times New Roman" w:eastAsia="Times New Roman" w:hAnsi="Times New Roman" w:cs="Times New Roman"/>
          <w:sz w:val="27"/>
          <w:szCs w:val="27"/>
        </w:rPr>
        <w:t xml:space="preserve"> года)</w:t>
      </w:r>
    </w:p>
    <w:p>
      <w:pPr>
        <w:spacing w:before="0" w:after="0"/>
        <w:jc w:val="center"/>
        <w:rPr>
          <w:sz w:val="16"/>
          <w:szCs w:val="16"/>
        </w:rPr>
      </w:pPr>
    </w:p>
    <w:p>
      <w:pPr>
        <w:spacing w:before="0" w:after="0"/>
        <w:rPr>
          <w:sz w:val="28"/>
          <w:szCs w:val="28"/>
        </w:rPr>
      </w:pPr>
      <w:r>
        <w:rPr>
          <w:rFonts w:ascii="Times New Roman" w:eastAsia="Times New Roman" w:hAnsi="Times New Roman" w:cs="Times New Roman"/>
          <w:sz w:val="28"/>
          <w:szCs w:val="28"/>
        </w:rPr>
        <w:t>0</w:t>
      </w:r>
      <w:r>
        <w:rPr>
          <w:rFonts w:ascii="Times New Roman" w:eastAsia="Times New Roman" w:hAnsi="Times New Roman" w:cs="Times New Roman"/>
          <w:sz w:val="28"/>
          <w:szCs w:val="28"/>
        </w:rPr>
        <w:t>2 октября</w:t>
      </w:r>
      <w:r>
        <w:rPr>
          <w:rFonts w:ascii="Times New Roman" w:eastAsia="Times New Roman" w:hAnsi="Times New Roman" w:cs="Times New Roman"/>
          <w:sz w:val="28"/>
          <w:szCs w:val="28"/>
        </w:rPr>
        <w:t xml:space="preserve"> 2026 </w:t>
      </w:r>
      <w:r>
        <w:rPr>
          <w:rFonts w:ascii="Times New Roman" w:eastAsia="Times New Roman" w:hAnsi="Times New Roman" w:cs="Times New Roman"/>
          <w:sz w:val="28"/>
          <w:szCs w:val="28"/>
        </w:rPr>
        <w:t>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 Нефтеюганск</w:t>
      </w:r>
    </w:p>
    <w:p>
      <w:pPr>
        <w:spacing w:before="0" w:after="0"/>
        <w:jc w:val="center"/>
        <w:rPr>
          <w:sz w:val="28"/>
          <w:szCs w:val="28"/>
        </w:rPr>
      </w:pP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Мировой судья судебного участка № 6 Нефтеюганского судебного района ХМАО-Югры Сабитова Д.Р., расположенного по адресу: ХМАО-Югра, г. Нефтеюганск, ул. Сургутская 10, </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рассмотрев дело </w:t>
      </w:r>
      <w:r>
        <w:rPr>
          <w:rFonts w:ascii="Times New Roman" w:eastAsia="Times New Roman" w:hAnsi="Times New Roman" w:cs="Times New Roman"/>
          <w:sz w:val="28"/>
          <w:szCs w:val="28"/>
        </w:rPr>
        <w:t>об административном правонарушении,</w:t>
      </w:r>
      <w:r>
        <w:rPr>
          <w:rFonts w:ascii="Times New Roman" w:eastAsia="Times New Roman" w:hAnsi="Times New Roman" w:cs="Times New Roman"/>
          <w:sz w:val="28"/>
          <w:szCs w:val="28"/>
        </w:rPr>
        <w:t xml:space="preserve"> предусмотренном ч. 1 ст. 12.34 Кодекса Российской Федерации об административных правонарушениях</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отношении акционерного общества Государственная </w:t>
      </w:r>
      <w:r>
        <w:rPr>
          <w:rStyle w:val="cat-OrganizationNamegrp-50rplc-8"/>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филиал №4, юридический адрес: </w:t>
      </w:r>
      <w:r>
        <w:rPr>
          <w:rStyle w:val="cat-UserDefined1292277591grp-71rplc-9"/>
          <w:rFonts w:ascii="Times New Roman" w:eastAsia="Times New Roman" w:hAnsi="Times New Roman" w:cs="Times New Roman"/>
          <w:sz w:val="28"/>
          <w:szCs w:val="28"/>
        </w:rPr>
        <w:t>***</w:t>
      </w:r>
      <w:r>
        <w:rPr>
          <w:rStyle w:val="cat-UserDefined-1621867061grp-73rplc-1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местонахождение филиала № 4: </w:t>
      </w:r>
      <w:r>
        <w:rPr>
          <w:rStyle w:val="cat-UserDefined37703435grp-72rplc-14"/>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708"/>
        <w:jc w:val="both"/>
        <w:rPr>
          <w:sz w:val="16"/>
          <w:szCs w:val="16"/>
        </w:rPr>
      </w:pPr>
    </w:p>
    <w:p>
      <w:pPr>
        <w:spacing w:before="0" w:after="0"/>
        <w:ind w:firstLine="708"/>
        <w:jc w:val="center"/>
        <w:rPr>
          <w:sz w:val="28"/>
          <w:szCs w:val="28"/>
        </w:rPr>
      </w:pPr>
      <w:r>
        <w:rPr>
          <w:rFonts w:ascii="Times New Roman" w:eastAsia="Times New Roman" w:hAnsi="Times New Roman" w:cs="Times New Roman"/>
          <w:sz w:val="28"/>
          <w:szCs w:val="28"/>
        </w:rPr>
        <w:t xml:space="preserve">УСТАНОВИЛ: </w:t>
      </w:r>
      <w:r>
        <w:rPr>
          <w:rFonts w:ascii="Times New Roman" w:eastAsia="Times New Roman" w:hAnsi="Times New Roman" w:cs="Times New Roman"/>
          <w:sz w:val="28"/>
          <w:szCs w:val="28"/>
        </w:rPr>
        <w:t xml:space="preserve"> </w:t>
      </w:r>
    </w:p>
    <w:p>
      <w:pPr>
        <w:spacing w:before="0" w:after="0"/>
        <w:ind w:firstLine="708"/>
        <w:jc w:val="center"/>
        <w:rPr>
          <w:sz w:val="16"/>
          <w:szCs w:val="16"/>
        </w:rPr>
      </w:pPr>
    </w:p>
    <w:p>
      <w:pPr>
        <w:spacing w:before="0" w:after="0"/>
        <w:ind w:firstLine="708"/>
        <w:jc w:val="both"/>
        <w:rPr>
          <w:sz w:val="28"/>
          <w:szCs w:val="28"/>
        </w:rPr>
      </w:pPr>
      <w:r>
        <w:rPr>
          <w:rFonts w:ascii="Times New Roman" w:eastAsia="Times New Roman" w:hAnsi="Times New Roman" w:cs="Times New Roman"/>
          <w:sz w:val="28"/>
          <w:szCs w:val="28"/>
        </w:rPr>
        <w:t>19.08.2026 в период времени с 08 час. 34 мин. по 14 час. 05 мин.,</w:t>
      </w:r>
      <w:r>
        <w:rPr>
          <w:rFonts w:ascii="Times New Roman" w:eastAsia="Times New Roman" w:hAnsi="Times New Roman" w:cs="Times New Roman"/>
          <w:sz w:val="28"/>
          <w:szCs w:val="28"/>
        </w:rPr>
        <w:t xml:space="preserve"> зафиксирован ф</w:t>
      </w:r>
      <w:r>
        <w:rPr>
          <w:rFonts w:ascii="Times New Roman" w:eastAsia="Times New Roman" w:hAnsi="Times New Roman" w:cs="Times New Roman"/>
          <w:sz w:val="28"/>
          <w:szCs w:val="28"/>
        </w:rPr>
        <w:t xml:space="preserve">акт того, </w:t>
      </w:r>
      <w:r>
        <w:rPr>
          <w:rFonts w:ascii="Times New Roman" w:eastAsia="Times New Roman" w:hAnsi="Times New Roman" w:cs="Times New Roman"/>
          <w:sz w:val="28"/>
          <w:szCs w:val="28"/>
        </w:rPr>
        <w:t xml:space="preserve">что юридическое </w:t>
      </w:r>
      <w:r>
        <w:rPr>
          <w:rFonts w:ascii="Times New Roman" w:eastAsia="Times New Roman" w:hAnsi="Times New Roman" w:cs="Times New Roman"/>
          <w:sz w:val="28"/>
          <w:szCs w:val="28"/>
        </w:rPr>
        <w:t xml:space="preserve">лицо </w:t>
      </w:r>
      <w:r>
        <w:rPr>
          <w:rFonts w:ascii="Times New Roman" w:eastAsia="Times New Roman" w:hAnsi="Times New Roman" w:cs="Times New Roman"/>
          <w:sz w:val="28"/>
          <w:szCs w:val="28"/>
        </w:rPr>
        <w:t xml:space="preserve">– </w:t>
      </w:r>
      <w:r>
        <w:rPr>
          <w:rStyle w:val="cat-OrganizationNamegrp-51rplc-19"/>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ф</w:t>
      </w:r>
      <w:r>
        <w:rPr>
          <w:rFonts w:ascii="Times New Roman" w:eastAsia="Times New Roman" w:hAnsi="Times New Roman" w:cs="Times New Roman"/>
          <w:sz w:val="28"/>
          <w:szCs w:val="28"/>
        </w:rPr>
        <w:t xml:space="preserve">илиал №4, ОГРН </w:t>
      </w:r>
      <w:r>
        <w:rPr>
          <w:rStyle w:val="cat-UserDefined-1621867061grp-73rplc-2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19.05.2015 года, ИНН </w:t>
      </w:r>
      <w:r>
        <w:rPr>
          <w:rStyle w:val="cat-UserDefined865720509grp-60rplc-2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находящееся по адресу: </w:t>
      </w:r>
      <w:r>
        <w:rPr>
          <w:rStyle w:val="cat-UserDefined1284347168grp-74rplc-2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являясь </w:t>
      </w:r>
      <w:r>
        <w:rPr>
          <w:rFonts w:ascii="Times New Roman" w:eastAsia="Times New Roman" w:hAnsi="Times New Roman" w:cs="Times New Roman"/>
          <w:sz w:val="28"/>
          <w:szCs w:val="28"/>
        </w:rPr>
        <w:t xml:space="preserve">в соответствии с п. 2 ст. 12 Федерального закона от 10.12.1995 года №196-ФЗ «О безопасности дорожного движения» юридическим лицом, на которое возложена обязанность по обеспечению безопасности дорожного движения в соответствии с техническим регламентом и иными нормативными документами, относящимся к обеспечению безопасности дорожного движения при организации ремонта, содержания и контроля за эксплуатационным состоянием автомобильных дорог на территории Российской Федерации, в том числе, </w:t>
      </w:r>
      <w:r>
        <w:rPr>
          <w:rFonts w:ascii="Times New Roman" w:eastAsia="Times New Roman" w:hAnsi="Times New Roman" w:cs="Times New Roman"/>
          <w:sz w:val="28"/>
          <w:szCs w:val="28"/>
        </w:rPr>
        <w:t xml:space="preserve">участков: </w:t>
      </w:r>
      <w:r>
        <w:rPr>
          <w:rFonts w:ascii="Times New Roman" w:eastAsia="Times New Roman" w:hAnsi="Times New Roman" w:cs="Times New Roman"/>
          <w:sz w:val="28"/>
          <w:szCs w:val="28"/>
        </w:rPr>
        <w:t>816 км, 752 км, 750 км автомобильной дороги федерального значения общего пользования Р-404 «Тюмень - Тобольск - Ханты-Мансийск», Нефтеюганского районов, допустило нарушение обязательных требований в области обеспечения безопасности дорожного движения выразившееся в наличие на покрытии проезжей части отдельных выбоин превышающих допустимые нормы, отсутствие дорожных знаков (дорожный знак 1.16 «Неровная дорога» устанавливается перед участками дорог, имеющими повреждения, предупреждающий водителей о движении по опасному участку автодороги), а так же ненормативное занижение обочин относительно кромки проезжей части, отсутствия дорожных знаков (дорожный знак 1.19 «опасная обочина» устанавливаемых перед участками дорог, на которых состояние обочин не соответствует ГОСТ 33220 или ГОСТ Р 50597-2017)</w:t>
      </w:r>
      <w:r>
        <w:rPr>
          <w:rFonts w:ascii="Calibri" w:eastAsia="Calibri" w:hAnsi="Calibri" w:cs="Calibri"/>
          <w:sz w:val="22"/>
          <w:szCs w:val="22"/>
        </w:rPr>
        <w:t xml:space="preserve"> </w:t>
      </w:r>
      <w:r>
        <w:rPr>
          <w:rFonts w:ascii="Times New Roman" w:eastAsia="Times New Roman" w:hAnsi="Times New Roman" w:cs="Times New Roman"/>
          <w:sz w:val="28"/>
          <w:szCs w:val="28"/>
        </w:rPr>
        <w:t xml:space="preserve">а именно: </w:t>
      </w:r>
      <w:r>
        <w:rPr>
          <w:rFonts w:ascii="Times New Roman" w:eastAsia="Times New Roman" w:hAnsi="Times New Roman" w:cs="Times New Roman"/>
          <w:sz w:val="28"/>
          <w:szCs w:val="28"/>
        </w:rPr>
        <w:t xml:space="preserve">на участке 816 км автомобильной дороги Р-404 «Тюмень - Тобольск - Ханты-Мансийск» Нефтеюганского района на покрытие проезжей части наличие </w:t>
      </w:r>
      <w:r>
        <w:rPr>
          <w:rFonts w:ascii="Times New Roman" w:eastAsia="Times New Roman" w:hAnsi="Times New Roman" w:cs="Times New Roman"/>
          <w:sz w:val="28"/>
          <w:szCs w:val="28"/>
        </w:rPr>
        <w:t>отдельной выбоины, не обозначенных техническими средствами организации дорожного движения (отсутствуют дорожные знаки 1.16 «Неровная дорога» устанавливаемые перед участками дорог, имеющими повреждение покрытия (выбоины, неплавное сопряжение подходов с мостовыми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сооружениями, волнистость и т.п.), затрудняющие движение транспортных средств с разрешенной скоростью по (1), а так же в случаях превышения показателя ровности покрытия по ГОСТ 33220 и ГОСТ Р 50597), а так же наличие ненормативного занижения обочины относительно кромки проезжей части (результаты 2-х измерений в направлении г. Ханты-Мансийска): 4 см, 6 см, (результаты 2-х измерений в направлении г. Тюмени): 5 см, 9 см; отсутствуют дорожные знаки 1.19 «Опасная обочина» (устанавливаемых перед участками дорог, на которых состояние обочин не соответствует ГОСТ 33220 или ГОСТ Р 50597); выбоина №1 глубиной 10 см, шириной 78, длиной 66 см - (размер 0.51 м2)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участке: 752 км автомобильной дороги Р-404 «Тюмень - Тобольск - Ханты-Мансийск» Нефтеюганского района на покрытии проезжей части наличие отдельной выбоины, не обозначенных техническими средствами организации дорожного движения (отсутствуют дорожные знаки 1.16 «Неровная дорога» устанавливаемые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скоростью по (1), а так же в случаях превышения показателя ровности покрытия по ГОСТ 33220 и ГОСТ Р 5</w:t>
      </w:r>
      <w:r>
        <w:rPr>
          <w:rFonts w:ascii="Times New Roman" w:eastAsia="Times New Roman" w:hAnsi="Times New Roman" w:cs="Times New Roman"/>
          <w:sz w:val="28"/>
          <w:szCs w:val="28"/>
        </w:rPr>
        <w:t xml:space="preserve">0597), </w:t>
      </w:r>
      <w:r>
        <w:rPr>
          <w:rFonts w:ascii="Times New Roman" w:eastAsia="Times New Roman" w:hAnsi="Times New Roman" w:cs="Times New Roman"/>
          <w:sz w:val="28"/>
          <w:szCs w:val="28"/>
        </w:rPr>
        <w:t>выбоина №1 глубиной 8 см, шириной 85, длиной 70 см - (размер 0.60 м2)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участке: 750 км автомобильной дороги Р-404 «Тюмень - Тобольск - Ханты-Мансийск» Нефтеюганского района на покрытии проезжей части наличие отдельной выбоины, не обозначенных техническими средствами организации дорожного движения (отсутствуют дорожные знаки 1.16 «Неровная дорога» устанавливаемые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скоростью по (1), а так же в случаях превышения показателя ровности покрытия</w:t>
      </w:r>
      <w:r>
        <w:rPr>
          <w:rFonts w:ascii="Times New Roman" w:eastAsia="Times New Roman" w:hAnsi="Times New Roman" w:cs="Times New Roman"/>
          <w:sz w:val="28"/>
          <w:szCs w:val="28"/>
        </w:rPr>
        <w:t xml:space="preserve"> по ГОСТ 33220 и ГОСТ Р 50597), </w:t>
      </w:r>
      <w:r>
        <w:rPr>
          <w:rFonts w:ascii="Times New Roman" w:eastAsia="Times New Roman" w:hAnsi="Times New Roman" w:cs="Times New Roman"/>
          <w:sz w:val="28"/>
          <w:szCs w:val="28"/>
        </w:rPr>
        <w:t>выбоина №1 глубиной 13 см, шириной 94, длиной 60 см - (размер 0.56 м2)</w:t>
      </w:r>
      <w:r>
        <w:rPr>
          <w:rFonts w:ascii="Times New Roman" w:eastAsia="Times New Roman" w:hAnsi="Times New Roman" w:cs="Times New Roman"/>
          <w:sz w:val="28"/>
          <w:szCs w:val="28"/>
        </w:rPr>
        <w:t>.</w:t>
      </w:r>
      <w:r>
        <w:rPr>
          <w:rFonts w:ascii="Calibri" w:eastAsia="Calibri" w:hAnsi="Calibri" w:cs="Calibri"/>
          <w:sz w:val="22"/>
          <w:szCs w:val="22"/>
        </w:rPr>
        <w:t xml:space="preserve"> </w:t>
      </w:r>
      <w:r>
        <w:rPr>
          <w:rFonts w:ascii="Times New Roman" w:eastAsia="Times New Roman" w:hAnsi="Times New Roman" w:cs="Times New Roman"/>
          <w:sz w:val="28"/>
          <w:szCs w:val="28"/>
        </w:rPr>
        <w:t>Тем самым допущены нарушения обязательных требований, предусмотренных п. 5.2.4, п. 5.3.1 ГОСТ Р 50597 - 2017; п. 5.2.18, п.5.2.21 ГОСТ Р 52289 - 2019; п. 13 «Основных положений по допуску транспортных средств к эксплуатации и обязанности должностных лиц по обеспечению безопасности дорожного движени</w:t>
      </w:r>
      <w:r>
        <w:rPr>
          <w:rFonts w:ascii="Times New Roman" w:eastAsia="Times New Roman" w:hAnsi="Times New Roman" w:cs="Times New Roman"/>
          <w:sz w:val="28"/>
          <w:szCs w:val="28"/>
        </w:rPr>
        <w:t>я» Правил дорожного движения РФ</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 xml:space="preserve">В судебном заседании представитель юридического лица </w:t>
      </w:r>
      <w:r>
        <w:rPr>
          <w:rStyle w:val="cat-UserDefined1091268110grp-75rplc-43"/>
          <w:rFonts w:ascii="Times New Roman" w:eastAsia="Times New Roman" w:hAnsi="Times New Roman" w:cs="Times New Roman"/>
          <w:sz w:val="28"/>
          <w:szCs w:val="28"/>
        </w:rPr>
        <w:t>Р***</w:t>
      </w:r>
      <w:r>
        <w:rPr>
          <w:rFonts w:ascii="Times New Roman" w:eastAsia="Times New Roman" w:hAnsi="Times New Roman" w:cs="Times New Roman"/>
          <w:sz w:val="28"/>
          <w:szCs w:val="28"/>
        </w:rPr>
        <w:t xml:space="preserve">, действующая на основании доверенности № </w:t>
      </w:r>
      <w:r>
        <w:rPr>
          <w:rStyle w:val="cat-UserDefined-1726019747grp-77rplc-4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12.12.2025</w:t>
      </w:r>
      <w:r>
        <w:rPr>
          <w:rFonts w:ascii="Times New Roman" w:eastAsia="Times New Roman" w:hAnsi="Times New Roman" w:cs="Times New Roman"/>
          <w:sz w:val="28"/>
          <w:szCs w:val="28"/>
        </w:rPr>
        <w:t xml:space="preserve"> вину в совершении правонарушения признала, ходатайствовала о снижении размера штрафа, приобщив к материалам дела справку о финансовом положении</w:t>
      </w:r>
      <w:r>
        <w:rPr>
          <w:rFonts w:ascii="Times New Roman" w:eastAsia="Times New Roman" w:hAnsi="Times New Roman" w:cs="Times New Roman"/>
          <w:sz w:val="28"/>
          <w:szCs w:val="28"/>
        </w:rPr>
        <w:t>, копию выкопировки из журнала оказания услуг по содержанию автомобильных дорог</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Мировой судья, выслушав представителя юридического лица </w:t>
      </w:r>
      <w:r>
        <w:rPr>
          <w:rStyle w:val="cat-UserDefined1940417775grp-76rplc-48"/>
          <w:rFonts w:ascii="Times New Roman" w:eastAsia="Times New Roman" w:hAnsi="Times New Roman" w:cs="Times New Roman"/>
          <w:sz w:val="28"/>
          <w:szCs w:val="28"/>
        </w:rPr>
        <w:t>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исследовав материалы дела, приходит к выводу, что вина </w:t>
      </w:r>
      <w:r>
        <w:rPr>
          <w:rFonts w:ascii="Times New Roman" w:eastAsia="Times New Roman" w:hAnsi="Times New Roman" w:cs="Times New Roman"/>
          <w:sz w:val="28"/>
          <w:szCs w:val="28"/>
        </w:rPr>
        <w:t xml:space="preserve">«Государственная </w:t>
      </w:r>
      <w:r>
        <w:rPr>
          <w:rStyle w:val="cat-OrganizationNamegrp-50rplc-49"/>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филиал № 4 </w:t>
      </w:r>
      <w:r>
        <w:rPr>
          <w:rFonts w:ascii="Times New Roman" w:eastAsia="Times New Roman" w:hAnsi="Times New Roman" w:cs="Times New Roman"/>
          <w:sz w:val="28"/>
          <w:szCs w:val="28"/>
        </w:rPr>
        <w:t>в совершении административного правонарушения установлена и подтверждается следующими доказательствами:</w:t>
      </w:r>
    </w:p>
    <w:p>
      <w:pPr>
        <w:spacing w:before="0" w:after="0"/>
        <w:ind w:firstLine="708"/>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протоколом</w:t>
      </w:r>
      <w:r>
        <w:rPr>
          <w:rFonts w:ascii="Times New Roman" w:eastAsia="Times New Roman" w:hAnsi="Times New Roman" w:cs="Times New Roman"/>
          <w:sz w:val="28"/>
          <w:szCs w:val="28"/>
        </w:rPr>
        <w:t xml:space="preserve"> об административном правонарушении </w:t>
      </w:r>
      <w:r>
        <w:rPr>
          <w:rFonts w:ascii="Times New Roman" w:eastAsia="Times New Roman" w:hAnsi="Times New Roman" w:cs="Times New Roman"/>
          <w:sz w:val="28"/>
          <w:szCs w:val="28"/>
        </w:rPr>
        <w:t xml:space="preserve">86 ХМ </w:t>
      </w:r>
      <w:r>
        <w:rPr>
          <w:rFonts w:ascii="Times New Roman" w:eastAsia="Times New Roman" w:hAnsi="Times New Roman" w:cs="Times New Roman"/>
          <w:sz w:val="28"/>
          <w:szCs w:val="28"/>
        </w:rPr>
        <w:t>761458</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27.08</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содержание которого аналогично описательной части </w:t>
      </w:r>
      <w:r>
        <w:rPr>
          <w:rFonts w:ascii="Times New Roman" w:eastAsia="Times New Roman" w:hAnsi="Times New Roman" w:cs="Times New Roman"/>
          <w:sz w:val="28"/>
          <w:szCs w:val="28"/>
        </w:rPr>
        <w:t xml:space="preserve">постановления. Протокол составлен в </w:t>
      </w:r>
      <w:r>
        <w:rPr>
          <w:rFonts w:ascii="Times New Roman" w:eastAsia="Times New Roman" w:hAnsi="Times New Roman" w:cs="Times New Roman"/>
          <w:sz w:val="28"/>
          <w:szCs w:val="28"/>
        </w:rPr>
        <w:t>отсутствие надлежащим образом извещенного п</w:t>
      </w:r>
      <w:r>
        <w:rPr>
          <w:rFonts w:ascii="Times New Roman" w:eastAsia="Times New Roman" w:hAnsi="Times New Roman" w:cs="Times New Roman"/>
          <w:sz w:val="28"/>
          <w:szCs w:val="28"/>
        </w:rPr>
        <w:t xml:space="preserve">редставителя юридического </w:t>
      </w:r>
      <w:r>
        <w:rPr>
          <w:rFonts w:ascii="Times New Roman" w:eastAsia="Times New Roman" w:hAnsi="Times New Roman" w:cs="Times New Roman"/>
          <w:sz w:val="28"/>
          <w:szCs w:val="28"/>
        </w:rPr>
        <w:t>лица</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копией решения о проведении постоянного рейда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10.08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копией протокола</w:t>
      </w:r>
      <w:r>
        <w:rPr>
          <w:rFonts w:ascii="Times New Roman" w:eastAsia="Times New Roman" w:hAnsi="Times New Roman" w:cs="Times New Roman"/>
          <w:sz w:val="28"/>
          <w:szCs w:val="28"/>
        </w:rPr>
        <w:t xml:space="preserve"> инструментального обследования при осуществлении федерального государственного контроля (надзора) в области безопасности дорожного движения от </w:t>
      </w:r>
      <w:r>
        <w:rPr>
          <w:rFonts w:ascii="Times New Roman" w:eastAsia="Times New Roman" w:hAnsi="Times New Roman" w:cs="Times New Roman"/>
          <w:sz w:val="28"/>
          <w:szCs w:val="28"/>
        </w:rPr>
        <w:t>19</w:t>
      </w:r>
      <w:r>
        <w:rPr>
          <w:rFonts w:ascii="Times New Roman" w:eastAsia="Times New Roman" w:hAnsi="Times New Roman" w:cs="Times New Roman"/>
          <w:sz w:val="28"/>
          <w:szCs w:val="28"/>
        </w:rPr>
        <w:t>.08.2026</w:t>
      </w:r>
      <w:r>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проведено инструментальное обследование: </w:t>
      </w:r>
      <w:r>
        <w:rPr>
          <w:rFonts w:ascii="Times New Roman" w:eastAsia="Times New Roman" w:hAnsi="Times New Roman" w:cs="Times New Roman"/>
          <w:sz w:val="28"/>
          <w:szCs w:val="28"/>
        </w:rPr>
        <w:t>816 км, 752 км, 750 км автомобильной дороги II и III категорий федерального значения общего пользования, Р-404 «Тюмень - Тобольск - Ханты-Мансийск», ХМАО-Югры, Нефтеюганском района</w:t>
      </w:r>
      <w:r>
        <w:rPr>
          <w:rFonts w:ascii="Times New Roman" w:eastAsia="Times New Roman" w:hAnsi="Times New Roman" w:cs="Times New Roman"/>
          <w:sz w:val="28"/>
          <w:szCs w:val="28"/>
        </w:rPr>
        <w:t xml:space="preserve">, с использованием технических средств: </w:t>
      </w:r>
      <w:r>
        <w:rPr>
          <w:rFonts w:ascii="Times New Roman" w:eastAsia="Times New Roman" w:hAnsi="Times New Roman" w:cs="Times New Roman"/>
          <w:sz w:val="28"/>
          <w:szCs w:val="28"/>
        </w:rPr>
        <w:t xml:space="preserve">рейка дорожная КП-231 РДТ заводской номер 19464, свидетельство о поверке № </w:t>
      </w:r>
      <w:r>
        <w:rPr>
          <w:rStyle w:val="cat-UserDefined1835834880grp-78rplc-54"/>
          <w:rFonts w:ascii="Times New Roman" w:eastAsia="Times New Roman" w:hAnsi="Times New Roman" w:cs="Times New Roman"/>
          <w:sz w:val="28"/>
          <w:szCs w:val="28"/>
        </w:rPr>
        <w:t>***</w:t>
      </w:r>
      <w:r>
        <w:rPr>
          <w:rFonts w:ascii="Times New Roman" w:eastAsia="Times New Roman" w:hAnsi="Times New Roman" w:cs="Times New Roman"/>
          <w:sz w:val="28"/>
          <w:szCs w:val="28"/>
        </w:rPr>
        <w:t>, действительна до 02.10.2026. Видеозапись производилась</w:t>
      </w:r>
      <w:r>
        <w:rPr>
          <w:rFonts w:ascii="Times New Roman" w:eastAsia="Times New Roman" w:hAnsi="Times New Roman" w:cs="Times New Roman"/>
          <w:sz w:val="28"/>
          <w:szCs w:val="28"/>
        </w:rPr>
        <w:t xml:space="preserve"> при помощи мобильного телефона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Инструментальным обследованием установлено: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участках: 816 км, 752 км, 750 км автомобильной дороги II и III категорий, федерального значения общего пользования Р-404 «Тюмень - Тобольск -Ханты-Мансийск», ХМАО-Югры, Нефтеюганского района, выявлены неудовлетворительные дорожные условия, которые создали угрозу безопасности жизни, здоровья и имущества участников дорожного движения, неопределенного круга</w:t>
      </w:r>
      <w:r>
        <w:rPr>
          <w:rFonts w:ascii="Times New Roman" w:eastAsia="Times New Roman" w:hAnsi="Times New Roman" w:cs="Times New Roman"/>
          <w:sz w:val="28"/>
          <w:szCs w:val="28"/>
        </w:rPr>
        <w:t xml:space="preserve"> лиц, в нарушение требований по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обеспечению безопасности дорожного движения, а именно: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участке: 816 км автомобильной дороги Р-404 «Тюмень - Тобольск - Ханты-Мансийск» Нефтеюганского района на покрытие проезжей части наличие отдельной выбоины, не обозначенных техническими средствами организации дорожного движения (отсутствуют дорожные знаки 1.16 «Неровная дорога» устанавливаемые перед участками дорог, имеющими повреждение покрытия (выбоины, неплавное сопряжение</w:t>
      </w:r>
      <w:r>
        <w:rPr>
          <w:rFonts w:ascii="Times New Roman" w:eastAsia="Times New Roman" w:hAnsi="Times New Roman" w:cs="Times New Roman"/>
          <w:sz w:val="28"/>
          <w:szCs w:val="28"/>
        </w:rPr>
        <w:t xml:space="preserve"> подходов с мостовыми сооружениями, волнистость и т.п.), затрудняющие движения транспортных средств с разрешенной скоростью по (1), а также в случаях превышение показателя равности покрытия по ГОСТ 33220 и ГОСТ Р 50597), а также наличие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ненормативного занижения обочины относительно кромки проезжей части (результаты 2-х измерений в направлении г. Ханты-Мансийска) 4 см, 6 см, (результаты 2-йизмерений в направлении г. Тюмени): 5 см, 9 см; </w:t>
      </w:r>
      <w:r>
        <w:rPr>
          <w:rFonts w:ascii="Times New Roman" w:eastAsia="Times New Roman" w:hAnsi="Times New Roman" w:cs="Times New Roman"/>
          <w:sz w:val="28"/>
          <w:szCs w:val="28"/>
        </w:rPr>
        <w:t>отсутствуют дорожные знаки 1.19 «Опасная обочина» (</w:t>
      </w:r>
      <w:r>
        <w:rPr>
          <w:rFonts w:ascii="Times New Roman" w:eastAsia="Times New Roman" w:hAnsi="Times New Roman" w:cs="Times New Roman"/>
          <w:sz w:val="28"/>
          <w:szCs w:val="28"/>
        </w:rPr>
        <w:t xml:space="preserve">устанавливаемых перед участками </w:t>
      </w:r>
      <w:r>
        <w:rPr>
          <w:rFonts w:ascii="Times New Roman" w:eastAsia="Times New Roman" w:hAnsi="Times New Roman" w:cs="Times New Roman"/>
          <w:sz w:val="28"/>
          <w:szCs w:val="28"/>
        </w:rPr>
        <w:t>дорог, на которых состояние обочин не соответствуе</w:t>
      </w:r>
      <w:r>
        <w:rPr>
          <w:rFonts w:ascii="Times New Roman" w:eastAsia="Times New Roman" w:hAnsi="Times New Roman" w:cs="Times New Roman"/>
          <w:sz w:val="28"/>
          <w:szCs w:val="28"/>
        </w:rPr>
        <w:t xml:space="preserve">т ГОСТ 33220 или ГОСТ Р 50597); </w:t>
      </w:r>
      <w:r>
        <w:rPr>
          <w:rFonts w:ascii="Times New Roman" w:eastAsia="Times New Roman" w:hAnsi="Times New Roman" w:cs="Times New Roman"/>
          <w:sz w:val="28"/>
          <w:szCs w:val="28"/>
        </w:rPr>
        <w:t>выбоина №1 глубиной 10 см, шириной 78, длиной 66 см - (размер 0.51 м2)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участке: 752 км автомобильной дороги Р-404 «Тюмень - Тобольск - Ханты-Мансийск» Нефтеюганского района на покрытии проезжей части наличие отдельной выбоины, не обозначенных техническими средствами организации дорожного движения (отсутствуют дорожные знаки 1.16 «Неровная дорога» устанавливаемые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скоростью по (1), а так же в случаях превышения показателя ровнос</w:t>
      </w:r>
      <w:r>
        <w:rPr>
          <w:rFonts w:ascii="Times New Roman" w:eastAsia="Times New Roman" w:hAnsi="Times New Roman" w:cs="Times New Roman"/>
          <w:sz w:val="28"/>
          <w:szCs w:val="28"/>
        </w:rPr>
        <w:t xml:space="preserve">ти покрытия по ГОСТ 33220 и ГОСТ Р 50597); </w:t>
      </w:r>
      <w:r>
        <w:rPr>
          <w:rFonts w:ascii="Times New Roman" w:eastAsia="Times New Roman" w:hAnsi="Times New Roman" w:cs="Times New Roman"/>
          <w:sz w:val="28"/>
          <w:szCs w:val="28"/>
        </w:rPr>
        <w:t>выбоина №1 глубиной 8 см, шириной 85, длиной 70 см - (размер 0.60 м2)</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 участке: 750 км автомобильной дороги Р-404 «Тюмень - Тобольск - Ханты-Мансийск» Нефтеюганского района на покрытии проезжей части наличие отдельной выбоины, не обозначенных техническими средствами организации дорожного движения (отсутствуют дорожные знаки 1.16 «Неровная дорога» устанавливаемые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скоростью по (1). а так же в случаях превышен</w:t>
      </w:r>
      <w:r>
        <w:rPr>
          <w:rFonts w:ascii="Times New Roman" w:eastAsia="Times New Roman" w:hAnsi="Times New Roman" w:cs="Times New Roman"/>
          <w:sz w:val="28"/>
          <w:szCs w:val="28"/>
        </w:rPr>
        <w:t xml:space="preserve">ия показателя ровности покрытия по ГОСТ 33220 и ГОСТ Р 50597); </w:t>
      </w:r>
      <w:r>
        <w:rPr>
          <w:rFonts w:ascii="Times New Roman" w:eastAsia="Times New Roman" w:hAnsi="Times New Roman" w:cs="Times New Roman"/>
          <w:sz w:val="28"/>
          <w:szCs w:val="28"/>
        </w:rPr>
        <w:t>выбоина №1 глубиной 13 см, шириной 94, длиной 60 см - (размер 0.56 м2)</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копией акта</w:t>
      </w:r>
      <w:r>
        <w:rPr>
          <w:rFonts w:ascii="Times New Roman" w:eastAsia="Times New Roman" w:hAnsi="Times New Roman" w:cs="Times New Roman"/>
          <w:sz w:val="28"/>
          <w:szCs w:val="28"/>
        </w:rPr>
        <w:t xml:space="preserve"> о проведении постоянного рейда при осуществлении федерального государственного контроля (надзора) в области безопасности дорожного движения от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0.08.2026</w:t>
      </w:r>
      <w:r>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3</w:t>
      </w:r>
      <w:r>
        <w:rPr>
          <w:rFonts w:ascii="Times New Roman" w:eastAsia="Times New Roman" w:hAnsi="Times New Roman" w:cs="Times New Roman"/>
          <w:sz w:val="28"/>
          <w:szCs w:val="28"/>
        </w:rPr>
        <w:t>9</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выпиской из ЕГРН </w:t>
      </w:r>
      <w:r>
        <w:rPr>
          <w:rStyle w:val="cat-OrganizationNamegrp-52rplc-70"/>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копией государственного контракта от 26.05.2025;</w:t>
      </w:r>
    </w:p>
    <w:p>
      <w:pPr>
        <w:spacing w:before="0" w:after="0"/>
        <w:ind w:firstLine="708"/>
        <w:jc w:val="both"/>
        <w:rPr>
          <w:sz w:val="28"/>
          <w:szCs w:val="28"/>
        </w:rPr>
      </w:pPr>
      <w:r>
        <w:rPr>
          <w:rFonts w:ascii="Times New Roman" w:eastAsia="Times New Roman" w:hAnsi="Times New Roman" w:cs="Times New Roman"/>
          <w:sz w:val="28"/>
          <w:szCs w:val="28"/>
        </w:rPr>
        <w:t xml:space="preserve">- копией приказа № </w:t>
      </w:r>
      <w:r>
        <w:rPr>
          <w:rStyle w:val="cat-UserDefined-537224344grp-79rplc-7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выпиской из ЕГРЮЛ </w:t>
      </w:r>
      <w:r>
        <w:rPr>
          <w:rStyle w:val="cat-OrganizationNamegrp-52rplc-74"/>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w:t>
      </w:r>
    </w:p>
    <w:p>
      <w:pPr>
        <w:spacing w:before="0" w:after="0"/>
        <w:ind w:firstLine="567"/>
        <w:jc w:val="both"/>
        <w:rPr>
          <w:sz w:val="27"/>
          <w:szCs w:val="27"/>
        </w:rPr>
      </w:pPr>
      <w:r>
        <w:rPr>
          <w:rFonts w:ascii="Times New Roman" w:eastAsia="Times New Roman" w:hAnsi="Times New Roman" w:cs="Times New Roman"/>
          <w:sz w:val="27"/>
          <w:szCs w:val="27"/>
        </w:rPr>
        <w:t xml:space="preserve">- запрос Управления ГИБДД </w:t>
      </w:r>
      <w:r>
        <w:rPr>
          <w:rStyle w:val="cat-OrganizationNamegrp-53rplc-75"/>
          <w:rFonts w:ascii="Times New Roman" w:eastAsia="Times New Roman" w:hAnsi="Times New Roman" w:cs="Times New Roman"/>
          <w:sz w:val="27"/>
          <w:szCs w:val="27"/>
        </w:rPr>
        <w:t>наименование организации</w:t>
      </w:r>
      <w:r>
        <w:rPr>
          <w:rFonts w:ascii="Times New Roman" w:eastAsia="Times New Roman" w:hAnsi="Times New Roman" w:cs="Times New Roman"/>
          <w:sz w:val="27"/>
          <w:szCs w:val="27"/>
        </w:rPr>
        <w:t xml:space="preserve"> о толковании требований ГОСТ Р 50597-2017 в части несоответствий (дефектов) транспортно-эксплуатационных элементов дорог и улиц, дорожных сооружений и элементов обустройства;</w:t>
      </w:r>
    </w:p>
    <w:p>
      <w:pPr>
        <w:spacing w:before="0" w:after="0"/>
        <w:ind w:firstLine="567"/>
        <w:jc w:val="both"/>
        <w:rPr>
          <w:sz w:val="27"/>
          <w:szCs w:val="27"/>
        </w:rPr>
      </w:pPr>
      <w:r>
        <w:rPr>
          <w:rFonts w:ascii="Times New Roman" w:eastAsia="Times New Roman" w:hAnsi="Times New Roman" w:cs="Times New Roman"/>
          <w:sz w:val="27"/>
          <w:szCs w:val="27"/>
        </w:rPr>
        <w:t>- ответ ФАУ «РОСДОРНИИ» на запрос по разъяснению положений ГОСТ Р 50597-2017 в части несоответствий (дефектов) транспортно-эксплуатационных элементов дорог и улиц, дорожных сооружений и элементов обустройства, верным толкованием является - указанных дефектов не должно быть, а сроки для устранения даны на тот случай, когда уже допущено образование дефектов;</w:t>
      </w:r>
    </w:p>
    <w:p>
      <w:pPr>
        <w:spacing w:before="0" w:after="0"/>
        <w:ind w:firstLine="708"/>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копией свидетельства о поверке №</w:t>
      </w:r>
      <w:r>
        <w:rPr>
          <w:rFonts w:ascii="Calibri" w:eastAsia="Calibri" w:hAnsi="Calibri" w:cs="Calibri"/>
          <w:sz w:val="22"/>
          <w:szCs w:val="22"/>
        </w:rPr>
        <w:t xml:space="preserve"> </w:t>
      </w:r>
      <w:r>
        <w:rPr>
          <w:rStyle w:val="cat-UserDefined1835834880grp-78rplc-7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рейки дорожные </w:t>
      </w:r>
      <w:r>
        <w:rPr>
          <w:rFonts w:ascii="Times New Roman" w:eastAsia="Times New Roman" w:hAnsi="Times New Roman" w:cs="Times New Roman"/>
          <w:sz w:val="28"/>
          <w:szCs w:val="28"/>
        </w:rPr>
        <w:t>КП-231 РДТ</w:t>
      </w:r>
      <w:r>
        <w:rPr>
          <w:rFonts w:ascii="Times New Roman" w:eastAsia="Times New Roman" w:hAnsi="Times New Roman" w:cs="Times New Roman"/>
          <w:sz w:val="28"/>
          <w:szCs w:val="28"/>
        </w:rPr>
        <w:t xml:space="preserve"> заводской номер </w:t>
      </w:r>
      <w:r>
        <w:rPr>
          <w:rFonts w:ascii="Times New Roman" w:eastAsia="Times New Roman" w:hAnsi="Times New Roman" w:cs="Times New Roman"/>
          <w:sz w:val="28"/>
          <w:szCs w:val="28"/>
        </w:rPr>
        <w:t>194</w:t>
      </w:r>
      <w:r>
        <w:rPr>
          <w:rStyle w:val="cat-UserDefined-1726019747grp-77rplc-8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действительно до </w:t>
      </w:r>
      <w:r>
        <w:rPr>
          <w:rFonts w:ascii="Times New Roman" w:eastAsia="Times New Roman" w:hAnsi="Times New Roman" w:cs="Times New Roman"/>
          <w:sz w:val="28"/>
          <w:szCs w:val="28"/>
        </w:rPr>
        <w:t>02.10.2026</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видеозаписью нарушения.</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 xml:space="preserve">а также приобщенной к материалам дела </w:t>
      </w:r>
      <w:r>
        <w:rPr>
          <w:rFonts w:ascii="Times New Roman" w:eastAsia="Times New Roman" w:hAnsi="Times New Roman" w:cs="Times New Roman"/>
          <w:sz w:val="28"/>
          <w:szCs w:val="28"/>
        </w:rPr>
        <w:t xml:space="preserve">копией </w:t>
      </w:r>
      <w:r>
        <w:rPr>
          <w:rFonts w:ascii="Times New Roman" w:eastAsia="Times New Roman" w:hAnsi="Times New Roman" w:cs="Times New Roman"/>
          <w:sz w:val="28"/>
          <w:szCs w:val="28"/>
        </w:rPr>
        <w:t>справк</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w:t>
      </w:r>
      <w:r>
        <w:rPr>
          <w:rStyle w:val="cat-OrganizationNamegrp-54rplc-82"/>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согласно, которой финансовое положение общества по состоянию на </w:t>
      </w:r>
      <w:r>
        <w:rPr>
          <w:rFonts w:ascii="Times New Roman" w:eastAsia="Times New Roman" w:hAnsi="Times New Roman" w:cs="Times New Roman"/>
          <w:sz w:val="28"/>
          <w:szCs w:val="28"/>
        </w:rPr>
        <w:t>01.07.2026</w:t>
      </w:r>
      <w:r>
        <w:rPr>
          <w:rFonts w:ascii="Times New Roman" w:eastAsia="Times New Roman" w:hAnsi="Times New Roman" w:cs="Times New Roman"/>
          <w:sz w:val="28"/>
          <w:szCs w:val="28"/>
        </w:rPr>
        <w:t xml:space="preserve"> убыток до налогообложения </w:t>
      </w:r>
      <w:r>
        <w:rPr>
          <w:rFonts w:ascii="Times New Roman" w:eastAsia="Times New Roman" w:hAnsi="Times New Roman" w:cs="Times New Roman"/>
          <w:sz w:val="28"/>
          <w:szCs w:val="28"/>
        </w:rPr>
        <w:t>в размере 29</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982</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444 рубля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копией </w:t>
      </w:r>
      <w:r>
        <w:rPr>
          <w:rFonts w:ascii="Times New Roman" w:eastAsia="Times New Roman" w:hAnsi="Times New Roman" w:cs="Times New Roman"/>
          <w:sz w:val="28"/>
          <w:szCs w:val="28"/>
        </w:rPr>
        <w:t>выкопировки из журнала оказания услуг по содержанию автомобильных дорог</w:t>
      </w:r>
      <w:r>
        <w:rPr>
          <w:rFonts w:ascii="Times New Roman" w:eastAsia="Times New Roman" w:hAnsi="Times New Roman" w:cs="Times New Roman"/>
          <w:sz w:val="28"/>
          <w:szCs w:val="28"/>
        </w:rPr>
        <w:t xml:space="preserve">. </w:t>
      </w:r>
    </w:p>
    <w:p>
      <w:pPr>
        <w:widowControl w:val="0"/>
        <w:spacing w:before="0" w:after="0"/>
        <w:ind w:firstLine="708"/>
        <w:jc w:val="both"/>
        <w:rPr>
          <w:sz w:val="28"/>
          <w:szCs w:val="28"/>
        </w:rPr>
      </w:pPr>
      <w:r>
        <w:rPr>
          <w:rFonts w:ascii="Times New Roman" w:eastAsia="Times New Roman" w:hAnsi="Times New Roman" w:cs="Times New Roman"/>
          <w:sz w:val="28"/>
          <w:szCs w:val="28"/>
        </w:rPr>
        <w:t xml:space="preserve">В соответствии с ч.1 ст. 12.34 КоАП РФ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w:t>
      </w:r>
      <w:r>
        <w:rPr>
          <w:rFonts w:ascii="Times New Roman" w:eastAsia="Times New Roman" w:hAnsi="Times New Roman" w:cs="Times New Roman"/>
          <w:sz w:val="28"/>
          <w:szCs w:val="28"/>
        </w:rPr>
        <w:t>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влечет наложение административного штрафа на юридических лиц - от двухсот тысяч до трехсот тысяч рублей.</w:t>
      </w:r>
    </w:p>
    <w:p>
      <w:pPr>
        <w:spacing w:before="0" w:after="0"/>
        <w:ind w:firstLine="708"/>
        <w:jc w:val="both"/>
        <w:rPr>
          <w:sz w:val="28"/>
          <w:szCs w:val="28"/>
        </w:rPr>
      </w:pPr>
      <w:r>
        <w:rPr>
          <w:rFonts w:ascii="Times New Roman" w:eastAsia="Times New Roman" w:hAnsi="Times New Roman" w:cs="Times New Roman"/>
          <w:sz w:val="28"/>
          <w:szCs w:val="28"/>
        </w:rPr>
        <w:t>Статьей 1 ФЗ от 10.12.1995 N 196-ФЗ "О безопасности дорожного движения" в качестве задачи определена охрана жизни, здоровья и имущества граждан, защита их прав и законных интересов, общества и государства путем предупреждения дорожно-транспортных происшествий, с</w:t>
      </w:r>
      <w:r>
        <w:rPr>
          <w:rFonts w:ascii="Times New Roman" w:eastAsia="Times New Roman" w:hAnsi="Times New Roman" w:cs="Times New Roman"/>
          <w:sz w:val="28"/>
          <w:szCs w:val="28"/>
        </w:rPr>
        <w:t>нижения тяжести их последствий.</w:t>
      </w:r>
    </w:p>
    <w:p>
      <w:pPr>
        <w:spacing w:before="0" w:after="0"/>
        <w:ind w:firstLine="708"/>
        <w:jc w:val="both"/>
        <w:rPr>
          <w:sz w:val="28"/>
          <w:szCs w:val="28"/>
        </w:rPr>
      </w:pPr>
      <w:r>
        <w:rPr>
          <w:rFonts w:ascii="Times New Roman" w:eastAsia="Times New Roman" w:hAnsi="Times New Roman" w:cs="Times New Roman"/>
          <w:sz w:val="28"/>
          <w:szCs w:val="28"/>
        </w:rPr>
        <w:t>Права граждан на безопасные условия движения по дорогам Российской Федерации гарантируются государством и обеспечиваются путем выполнения законодательства Российской Федерации о безопасности дорожного движения (ч. 1 ст. 24 ФЗ "О безопасности дорожного движения").</w:t>
      </w:r>
    </w:p>
    <w:p>
      <w:pPr>
        <w:spacing w:before="0" w:after="0"/>
        <w:ind w:firstLine="708"/>
        <w:jc w:val="both"/>
        <w:rPr>
          <w:sz w:val="28"/>
          <w:szCs w:val="28"/>
        </w:rPr>
      </w:pPr>
      <w:r>
        <w:rPr>
          <w:rFonts w:ascii="Times New Roman" w:eastAsia="Times New Roman" w:hAnsi="Times New Roman" w:cs="Times New Roman"/>
          <w:sz w:val="28"/>
          <w:szCs w:val="28"/>
        </w:rPr>
        <w:t>В соответствии с пунктом 1 статьи 12 Федерального закона от 10 декабря 1995 года N 196-ФЗ ремонт и содержание дорог на территории Российской Федерации должны обеспечивать безопасность дорожного движения. Соответствие состояния дорог техническим регламентам и другим нормативным документам, относящимся к обеспечению безопасности дорожного движения, удостоверяется актами контрольных осмотров либо обследований дорог, проводимых с участием соответствующих органов исполнительной власти.</w:t>
      </w:r>
    </w:p>
    <w:p>
      <w:pPr>
        <w:spacing w:before="0" w:after="0"/>
        <w:ind w:firstLine="708"/>
        <w:jc w:val="both"/>
        <w:rPr>
          <w:sz w:val="28"/>
          <w:szCs w:val="28"/>
        </w:rPr>
      </w:pPr>
      <w:r>
        <w:rPr>
          <w:rFonts w:ascii="Times New Roman" w:eastAsia="Times New Roman" w:hAnsi="Times New Roman" w:cs="Times New Roman"/>
          <w:sz w:val="28"/>
          <w:szCs w:val="28"/>
        </w:rPr>
        <w:t>Отношения, возникающие в связи с использованием автомобильных дорог и осуществлением дорожной деятельности в Российской Федерации, регулируются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от 8 ноября 2007 года N 257-ФЗ).</w:t>
      </w:r>
    </w:p>
    <w:p>
      <w:pPr>
        <w:spacing w:before="0" w:after="0"/>
        <w:ind w:firstLine="708"/>
        <w:jc w:val="both"/>
        <w:rPr>
          <w:sz w:val="28"/>
          <w:szCs w:val="28"/>
        </w:rPr>
      </w:pPr>
      <w:r>
        <w:rPr>
          <w:rFonts w:ascii="Times New Roman" w:eastAsia="Times New Roman" w:hAnsi="Times New Roman" w:cs="Times New Roman"/>
          <w:sz w:val="28"/>
          <w:szCs w:val="28"/>
        </w:rPr>
        <w:t>В силу части 1 статьи 17 Федерального закона от 8 ноября 2007 года N 257-ФЗ 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Пунктом 13 Основных положений по допуску транспортных средств к эксплуатации и обязанностей должностных лиц по обеспечению безопасности дорожного движения, утвержденных постановлением Правительства Российской Федерации от 23 октября 1993 года N 1090 "О правилах дорожного движения" (далее - Основные положения), установлено, что должностные и иные лица, ответственные за состояние дорог, железнодорожных переездов и других дорожных сооружений, обязаны, в том числе, содержать дороги в безопасном для движения состоянии в соответствии с требованиями стандартов, норм и правил.</w:t>
      </w:r>
    </w:p>
    <w:p>
      <w:pPr>
        <w:spacing w:before="0" w:after="0"/>
        <w:ind w:firstLine="708"/>
        <w:jc w:val="both"/>
        <w:rPr>
          <w:sz w:val="28"/>
          <w:szCs w:val="28"/>
        </w:rPr>
      </w:pPr>
      <w:r>
        <w:rPr>
          <w:rFonts w:ascii="Times New Roman" w:eastAsia="Times New Roman" w:hAnsi="Times New Roman" w:cs="Times New Roman"/>
          <w:sz w:val="28"/>
          <w:szCs w:val="28"/>
        </w:rPr>
        <w:t>Нарушение законодательства Российской Федерации о безопасности дорожного движения влечет за собой в установленном порядке дисциплинарную, административную, уголовную и иную ответственность (статья 31 Федерального закона от 10 декабря 1995 года N 196-ФЗ).</w:t>
      </w:r>
    </w:p>
    <w:p>
      <w:pPr>
        <w:spacing w:before="0" w:after="0"/>
        <w:ind w:firstLine="708"/>
        <w:jc w:val="both"/>
        <w:rPr>
          <w:sz w:val="28"/>
          <w:szCs w:val="28"/>
        </w:rPr>
      </w:pPr>
      <w:r>
        <w:rPr>
          <w:rFonts w:ascii="Times New Roman" w:eastAsia="Times New Roman" w:hAnsi="Times New Roman" w:cs="Times New Roman"/>
          <w:sz w:val="28"/>
          <w:szCs w:val="28"/>
        </w:rPr>
        <w:t>Статья 12.34 КоАП РФ является бланкетной, отсылающей к правилам, стандартам, техническим нормам и другим нормативным документам в области безопасности дорожного движения.</w:t>
      </w:r>
    </w:p>
    <w:p>
      <w:pPr>
        <w:spacing w:before="0" w:after="0"/>
        <w:ind w:firstLine="708"/>
        <w:jc w:val="both"/>
        <w:rPr>
          <w:sz w:val="28"/>
          <w:szCs w:val="28"/>
        </w:rPr>
      </w:pPr>
      <w:r>
        <w:rPr>
          <w:rFonts w:ascii="Times New Roman" w:eastAsia="Times New Roman" w:hAnsi="Times New Roman" w:cs="Times New Roman"/>
          <w:sz w:val="28"/>
          <w:szCs w:val="28"/>
        </w:rPr>
        <w:t>Требования к эксплуатационному состоянию автомобильных дорог и улиц, устанавливающие допустимые условия обеспечения безопасности дорожного движения, регламентированы Государственным стандартом Российской Федерации – ГОСТ Р 50597-2017.</w:t>
      </w:r>
    </w:p>
    <w:p>
      <w:pPr>
        <w:spacing w:before="0" w:after="0"/>
        <w:ind w:firstLine="708"/>
        <w:jc w:val="both"/>
        <w:rPr>
          <w:sz w:val="28"/>
          <w:szCs w:val="28"/>
        </w:rPr>
      </w:pPr>
      <w:r>
        <w:rPr>
          <w:rFonts w:ascii="Times New Roman" w:eastAsia="Times New Roman" w:hAnsi="Times New Roman" w:cs="Times New Roman"/>
          <w:sz w:val="28"/>
          <w:szCs w:val="28"/>
        </w:rPr>
        <w:t>Все требования стандарта являются обязательными и направлены на обеспечение безопасности дорожного движения, сохранение жизни, здоровья и имущества населения, охрану окружающей среды.</w:t>
      </w:r>
    </w:p>
    <w:p>
      <w:pPr>
        <w:spacing w:before="0" w:after="0"/>
        <w:ind w:firstLine="708"/>
        <w:jc w:val="both"/>
        <w:rPr>
          <w:sz w:val="28"/>
          <w:szCs w:val="28"/>
        </w:rPr>
      </w:pPr>
      <w:r>
        <w:rPr>
          <w:rFonts w:ascii="Times New Roman" w:eastAsia="Times New Roman" w:hAnsi="Times New Roman" w:cs="Times New Roman"/>
          <w:sz w:val="28"/>
          <w:szCs w:val="28"/>
        </w:rPr>
        <w:t>Непринятие мер по выполнению требований ГОСТ Р 50597-2017 создает реальную угрозу безопасности дорожного движения.</w:t>
      </w:r>
    </w:p>
    <w:p>
      <w:pPr>
        <w:spacing w:before="0" w:after="0"/>
        <w:ind w:firstLine="708"/>
        <w:jc w:val="both"/>
        <w:rPr>
          <w:sz w:val="28"/>
          <w:szCs w:val="28"/>
        </w:rPr>
      </w:pPr>
      <w:r>
        <w:rPr>
          <w:rFonts w:ascii="Times New Roman" w:eastAsia="Times New Roman" w:hAnsi="Times New Roman" w:cs="Times New Roman"/>
          <w:sz w:val="28"/>
          <w:szCs w:val="28"/>
        </w:rPr>
        <w:t>В силу раздела 1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требования настоящего стандарта направлены на обеспечение безопасности дорожного движения, сохранение жизни, здоровья и имущества населения, охрану окружающей среды.</w:t>
      </w:r>
    </w:p>
    <w:p>
      <w:pPr>
        <w:spacing w:before="0" w:after="0"/>
        <w:ind w:firstLine="708"/>
        <w:jc w:val="both"/>
        <w:rPr>
          <w:sz w:val="28"/>
          <w:szCs w:val="28"/>
        </w:rPr>
      </w:pPr>
      <w:r>
        <w:rPr>
          <w:rFonts w:ascii="Times New Roman" w:eastAsia="Times New Roman" w:hAnsi="Times New Roman" w:cs="Times New Roman"/>
          <w:sz w:val="28"/>
          <w:szCs w:val="28"/>
        </w:rPr>
        <w:t xml:space="preserve">Разделом </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ГОСТ Р 50597-2017</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ГОСТ Р 52289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2019</w:t>
      </w:r>
      <w:r>
        <w:rPr>
          <w:rFonts w:ascii="Times New Roman" w:eastAsia="Times New Roman" w:hAnsi="Times New Roman" w:cs="Times New Roman"/>
          <w:sz w:val="28"/>
          <w:szCs w:val="28"/>
        </w:rPr>
        <w:t xml:space="preserve"> установлены </w:t>
      </w:r>
      <w:r>
        <w:rPr>
          <w:rFonts w:ascii="Times New Roman" w:eastAsia="Times New Roman" w:hAnsi="Times New Roman" w:cs="Times New Roman"/>
          <w:sz w:val="28"/>
          <w:szCs w:val="28"/>
        </w:rPr>
        <w:t xml:space="preserve">требования к покрытию проезжей части, обочинам, разделительным полосам, тротуарам, пешеходным и велосипедным </w:t>
      </w:r>
      <w:r>
        <w:rPr>
          <w:rFonts w:ascii="Times New Roman" w:eastAsia="Times New Roman" w:hAnsi="Times New Roman" w:cs="Times New Roman"/>
          <w:sz w:val="28"/>
          <w:szCs w:val="28"/>
        </w:rPr>
        <w:t>дорожкам. п. 5.2.</w:t>
      </w:r>
      <w:r>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Покрытие проезжей части не должно иметь дефектов в виде выбоин, просадок, проломов, колей и иных повреждений (таблица А.1 приложения А), устранение которых осуществляют в сроки, приведенные в таблице 5.3</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 5.3.1 Обочины и разделительные полосы не должны иметь дефектов (таблица А.2 приложения А), влияющих на безопасность дорожного движения, устранение которых осуществляют в сроки, приведенные в таблице 5.4., п. 5.2.18 Знак 1.16 "Неровная дорога" устанавливают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скоростью по [1], а также в случаях превышения показателя ровности покрытия по ГОСТ 33220 и ГОСТ Р 50597. п. 5.2.21 Знак 1.19 "Опасная обочина" устанавливают перед участками </w:t>
      </w:r>
      <w:r>
        <w:rPr>
          <w:rFonts w:ascii="Times New Roman" w:eastAsia="Times New Roman" w:hAnsi="Times New Roman" w:cs="Times New Roman"/>
          <w:sz w:val="28"/>
          <w:szCs w:val="28"/>
        </w:rPr>
        <w:t>дорог, на ко</w:t>
      </w:r>
      <w:r>
        <w:rPr>
          <w:rFonts w:ascii="Times New Roman" w:eastAsia="Times New Roman" w:hAnsi="Times New Roman" w:cs="Times New Roman"/>
          <w:sz w:val="28"/>
          <w:szCs w:val="28"/>
        </w:rPr>
        <w:t xml:space="preserve">торых состояние обочин </w:t>
      </w:r>
      <w:r>
        <w:rPr>
          <w:rFonts w:ascii="Times New Roman" w:eastAsia="Times New Roman" w:hAnsi="Times New Roman" w:cs="Times New Roman"/>
          <w:sz w:val="28"/>
          <w:szCs w:val="28"/>
        </w:rPr>
        <w:t>не соответствует ГОСТ 33220 или ГОСТ Р 50597.</w:t>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Исходя из положений приведенных норм и пункта 13 Основных положений, субъектами административного правонарушения, предусмотренного статьей 12.34 КоАП РФ являются должностные и иные лица, ответственные за состояние дорог, железнодорожных переездов и других дорожных сооружений.</w:t>
      </w:r>
    </w:p>
    <w:p>
      <w:pPr>
        <w:spacing w:before="0" w:after="0"/>
        <w:ind w:firstLine="708"/>
        <w:jc w:val="both"/>
        <w:rPr>
          <w:sz w:val="28"/>
          <w:szCs w:val="28"/>
        </w:rPr>
      </w:pPr>
      <w:r>
        <w:rPr>
          <w:rFonts w:ascii="Times New Roman" w:eastAsia="Times New Roman" w:hAnsi="Times New Roman" w:cs="Times New Roman"/>
          <w:sz w:val="28"/>
          <w:szCs w:val="28"/>
        </w:rPr>
        <w:t xml:space="preserve">Согласно протоколу осмотра, при </w:t>
      </w:r>
      <w:r>
        <w:rPr>
          <w:rFonts w:ascii="Times New Roman" w:eastAsia="Times New Roman" w:hAnsi="Times New Roman" w:cs="Times New Roman"/>
          <w:sz w:val="28"/>
          <w:szCs w:val="28"/>
        </w:rPr>
        <w:t>инструментального обследовани</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при осуществлении федерального государственного контроля (надзора) в области безопасности дорожного движения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19.08.2026 № 26, проведено инструментальное обследование: 816 км, 752 км, 750 км автомобильной дороги II и III категорий федерального значения общего пользования, Р-404 «Тюмень - Тобольск - Ханты-Мансийск», ХМАО-Югры, Нефтеюганском района, с использованием технических средств: рейка дорожная КП-231 РДТ заводской номер 194</w:t>
      </w:r>
      <w:r>
        <w:rPr>
          <w:rStyle w:val="cat-UserDefined-1726019747grp-77rplc-10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свидетельство о поверке № </w:t>
      </w:r>
      <w:r>
        <w:rPr>
          <w:rStyle w:val="cat-UserDefined1835834880grp-78rplc-102"/>
          <w:rFonts w:ascii="Times New Roman" w:eastAsia="Times New Roman" w:hAnsi="Times New Roman" w:cs="Times New Roman"/>
          <w:sz w:val="28"/>
          <w:szCs w:val="28"/>
        </w:rPr>
        <w:t>***</w:t>
      </w:r>
      <w:r>
        <w:rPr>
          <w:rFonts w:ascii="Times New Roman" w:eastAsia="Times New Roman" w:hAnsi="Times New Roman" w:cs="Times New Roman"/>
          <w:sz w:val="28"/>
          <w:szCs w:val="28"/>
        </w:rPr>
        <w:t>, действительна до 02.10.2026. Видеозапись производилась при помощи мобильного телефона. Инструментальным обследованием установлено: на участках: 816 км, 752 км, 750 км автомобильной дороги II и III категорий, федерального значения общего пользования Р-404 «Тюмень - Тобольск -Ханты-Мансийск», ХМАО-Югры, Нефтеюганского района, выявлены неудовлетворительные дорожные условия, которые создали угрозу безопасности жизни, здоровья и имущества участников дорожного движения, неопределенного круга лиц, в нарушение требований по</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обеспечению безопасности дорожного движения, а именно: на участке: 816 км автомобильной дороги Р-404 «Тюмень - Тобольск - Ханты-Мансийск» Нефтеюганского района на покрытие проезжей части наличие отдельной выбоины, не обозначенных техническими средствами организации дорожного движения (отсутствуют дорожные знаки 1.16 «Неровная дорога» устанавливаемые перед участками дорог, имеющими повреждение покрытия (выбоины, неплавное сопряжение подходов с мостовыми сооружениями, волнистость и т.п.), затрудняющие движения транспортных средств с разрешенной скоростью по (1), а также в случаях превышение показателя равности покрытия по ГОСТ 33220 и ГОСТ Р 50597), а также наличие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ненормативного занижения обочины относительно кромки проезжей части (результаты 2-х измерений в направлении г. Ханты-Мансийска) 4 см, 6 см, (результаты 2-йизмерений в направлении г. Тюмени): 5 см, 9 см; отсутствуют дорожные знаки 1.19 «Опасная обочина» (устанавливаемых перед участками дорог, на которых состояние обочин не соответствует ГОСТ 33220 или ГОСТ Р 50597); выбоина №1 глубиной 10 см, шириной 78, длиной 66 см - (размер 0.51 м2), на участке: 752 км автомобильной дороги Р-404 «Тюмень - Тобольск - Ханты-Мансийск» Нефтеюганского района на покрытии проезжей части наличие отдельной выбоины, не обозначенных техническими средствами организации дорожного движения (отсутствуют дорожные знаки 1.16 «Неровная дорога» устанавливаемые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скоростью по (1), а так же в случаях превышения показателя ровности покрытия по ГОСТ 33220 и ГОСТ Р 50597); выбоина №1 глубиной 8 см, шириной 85, длиной 70 см - (размер 0.60 м2), на участке: 750 км автомобильной дороги Р-404 «Тюмень - Тобольск - Ханты-Мансийск» Нефтеюганского района на покрытии проезжей части наличие отдельной выбоины, не обозначенных техническими средствами организации дорожного движения (отсутствуют дорожные знаки 1.16 «Неровная дорога» устанавливаемые перед участками дорог, имеющими повреждения покрытия (выбоины, неплавное сопряжение подходов с мостовыми сооружениями, волнистость и т.п.), затрудняющие движение транспортных средств с разрешенной скоростью по (1). а так же в случаях превышения показателя ровности покрытия по ГОСТ 33220 и ГОСТ Р 50597); выбоина №1 глубиной 13 см, шириной 94, длиной 60 см - (размер 0.56 м2)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 xml:space="preserve">Согласно </w:t>
      </w:r>
      <w:r>
        <w:rPr>
          <w:rFonts w:ascii="Times New Roman" w:eastAsia="Times New Roman" w:hAnsi="Times New Roman" w:cs="Times New Roman"/>
          <w:sz w:val="28"/>
          <w:szCs w:val="28"/>
        </w:rPr>
        <w:t xml:space="preserve">государственному </w:t>
      </w:r>
      <w:r>
        <w:rPr>
          <w:rFonts w:ascii="Times New Roman" w:eastAsia="Times New Roman" w:hAnsi="Times New Roman" w:cs="Times New Roman"/>
          <w:sz w:val="28"/>
          <w:szCs w:val="28"/>
        </w:rPr>
        <w:t xml:space="preserve">контракту </w:t>
      </w:r>
      <w:r>
        <w:rPr>
          <w:rFonts w:ascii="Times New Roman" w:eastAsia="Times New Roman" w:hAnsi="Times New Roman" w:cs="Times New Roman"/>
          <w:sz w:val="28"/>
          <w:szCs w:val="28"/>
        </w:rPr>
        <w:t xml:space="preserve">от 26 мая 2025 года исполнитель </w:t>
      </w:r>
      <w:r>
        <w:rPr>
          <w:rStyle w:val="cat-OrganizationNamegrp-54rplc-118"/>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обязуется оказать услуги по содержанию автомобильной дороги Р-404 Тюмень – Тобольск – Ханты-Мансийск, на участке км 542+665 – км 949+800, подъезд к г. Сургут км 0+000 – км 38+295 В ХМАО-Югре и искусственных сооружения на ней. Срок оказания услуг по содержанию с 01.07.2025 по 30.06.2027. </w:t>
      </w:r>
    </w:p>
    <w:p>
      <w:pPr>
        <w:widowControl w:val="0"/>
        <w:spacing w:before="0" w:after="0"/>
        <w:ind w:firstLine="708"/>
        <w:jc w:val="both"/>
        <w:rPr>
          <w:sz w:val="28"/>
          <w:szCs w:val="28"/>
        </w:rPr>
      </w:pPr>
      <w:r>
        <w:rPr>
          <w:rFonts w:ascii="Times New Roman" w:eastAsia="Times New Roman" w:hAnsi="Times New Roman" w:cs="Times New Roman"/>
          <w:sz w:val="28"/>
          <w:szCs w:val="28"/>
        </w:rPr>
        <w:t>В соответствии с п. 2.1 данного контракта исполнитель принимает на себя обязательства по выполнению работ по содержанию действующей сети автомобильных дорог общего пользования федерального значения в Ханты-</w:t>
      </w:r>
      <w:r>
        <w:rPr>
          <w:rFonts w:ascii="Times New Roman" w:eastAsia="Times New Roman" w:hAnsi="Times New Roman" w:cs="Times New Roman"/>
          <w:sz w:val="28"/>
          <w:szCs w:val="28"/>
        </w:rPr>
        <w:t>Мансийском автономном округе – Югре, в соответствии с требованиями к содержанию Объекта, созданию условий для бесперебойного и безопасного функционирования Объекта.</w:t>
      </w:r>
      <w:r>
        <w:rPr>
          <w:rFonts w:ascii="Times New Roman" w:eastAsia="Times New Roman" w:hAnsi="Times New Roman" w:cs="Times New Roman"/>
          <w:sz w:val="28"/>
          <w:szCs w:val="28"/>
        </w:rPr>
        <w:t xml:space="preserve">  </w:t>
      </w:r>
    </w:p>
    <w:p>
      <w:pPr>
        <w:spacing w:before="0" w:after="0"/>
        <w:ind w:firstLine="708"/>
        <w:jc w:val="both"/>
        <w:rPr>
          <w:sz w:val="28"/>
          <w:szCs w:val="28"/>
        </w:rPr>
      </w:pPr>
      <w:r>
        <w:rPr>
          <w:rFonts w:ascii="Times New Roman" w:eastAsia="Times New Roman" w:hAnsi="Times New Roman" w:cs="Times New Roman"/>
          <w:sz w:val="28"/>
          <w:szCs w:val="28"/>
        </w:rPr>
        <w:t xml:space="preserve">В соответствии </w:t>
      </w:r>
      <w:r>
        <w:rPr>
          <w:rFonts w:ascii="Times New Roman" w:eastAsia="Times New Roman" w:hAnsi="Times New Roman" w:cs="Times New Roman"/>
          <w:sz w:val="28"/>
          <w:szCs w:val="28"/>
        </w:rPr>
        <w:t xml:space="preserve">с </w:t>
      </w:r>
      <w:r>
        <w:rPr>
          <w:rFonts w:ascii="Times New Roman" w:eastAsia="Times New Roman" w:hAnsi="Times New Roman" w:cs="Times New Roman"/>
          <w:sz w:val="28"/>
          <w:szCs w:val="28"/>
        </w:rPr>
        <w:t xml:space="preserve">государственным контрактом от 26 мая 2025 года </w:t>
      </w:r>
      <w:r>
        <w:rPr>
          <w:rFonts w:ascii="Times New Roman" w:eastAsia="Times New Roman" w:hAnsi="Times New Roman" w:cs="Times New Roman"/>
          <w:sz w:val="28"/>
          <w:szCs w:val="28"/>
        </w:rPr>
        <w:t xml:space="preserve">ответственность за надлежащее исполнение обязательств по данному муниципальному контракту возложена </w:t>
      </w:r>
      <w:r>
        <w:rPr>
          <w:rFonts w:ascii="Times New Roman" w:eastAsia="Times New Roman" w:hAnsi="Times New Roman" w:cs="Times New Roman"/>
          <w:sz w:val="28"/>
          <w:szCs w:val="28"/>
        </w:rPr>
        <w:t xml:space="preserve">в том числе </w:t>
      </w:r>
      <w:r>
        <w:rPr>
          <w:rFonts w:ascii="Times New Roman" w:eastAsia="Times New Roman" w:hAnsi="Times New Roman" w:cs="Times New Roman"/>
          <w:sz w:val="28"/>
          <w:szCs w:val="28"/>
        </w:rPr>
        <w:t xml:space="preserve">на директора филиала № 4 </w:t>
      </w:r>
      <w:r>
        <w:rPr>
          <w:rStyle w:val="cat-OrganizationNamegrp-54rplc-125"/>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 xml:space="preserve">В соответствии со ст. 2.1 ч. 2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w:t>
      </w:r>
      <w:r>
        <w:rPr>
          <w:rFonts w:ascii="Times New Roman" w:eastAsia="Times New Roman" w:hAnsi="Times New Roman" w:cs="Times New Roman"/>
          <w:sz w:val="28"/>
          <w:szCs w:val="28"/>
        </w:rPr>
        <w:t xml:space="preserve">приняты все зависящие от него меры по их соблюдению. </w:t>
      </w:r>
    </w:p>
    <w:p>
      <w:pPr>
        <w:spacing w:before="0" w:after="0"/>
        <w:ind w:firstLine="708"/>
        <w:jc w:val="both"/>
        <w:rPr>
          <w:sz w:val="28"/>
          <w:szCs w:val="28"/>
        </w:rPr>
      </w:pPr>
      <w:r>
        <w:rPr>
          <w:rFonts w:ascii="Times New Roman" w:eastAsia="Times New Roman" w:hAnsi="Times New Roman" w:cs="Times New Roman"/>
          <w:sz w:val="28"/>
          <w:szCs w:val="28"/>
        </w:rPr>
        <w:t xml:space="preserve">Проанализировав и оценив в совокупности, изложенные выше доказательства, судья приходит к выводу о том, что вина </w:t>
      </w:r>
      <w:r>
        <w:rPr>
          <w:rStyle w:val="cat-OrganizationNamegrp-54rplc-126"/>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филиал № 4 полностью установлена и доказана, в связи с чем, его действия судья квалифицирует по ч. 1 ст.12.34 Кодекса Российской Федерации об административных правонарушениях, как не соблюдение требований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назначении наказания судья учитывает характер совершенного административного правонарушения, имущественное положение юридического лица.</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Обстоятельством, смягчающим административную ответственность в соответствии со ст. 4.2 Кодекса Российской Федерации об административных правонарушениях, является признание вины.</w:t>
      </w:r>
    </w:p>
    <w:p>
      <w:pPr>
        <w:spacing w:before="0" w:after="0"/>
        <w:ind w:firstLine="708"/>
        <w:jc w:val="both"/>
        <w:rPr>
          <w:sz w:val="28"/>
          <w:szCs w:val="28"/>
        </w:rPr>
      </w:pPr>
      <w:r>
        <w:rPr>
          <w:rFonts w:ascii="Times New Roman" w:eastAsia="Times New Roman" w:hAnsi="Times New Roman" w:cs="Times New Roman"/>
          <w:sz w:val="28"/>
          <w:szCs w:val="28"/>
        </w:rPr>
        <w:t xml:space="preserve">Обстоятельств, отягчающих </w:t>
      </w:r>
      <w:r>
        <w:rPr>
          <w:rFonts w:ascii="Times New Roman" w:eastAsia="Times New Roman" w:hAnsi="Times New Roman" w:cs="Times New Roman"/>
          <w:sz w:val="28"/>
          <w:szCs w:val="28"/>
        </w:rPr>
        <w:t xml:space="preserve">административную ответственность в соответствии со ст. 4.3 Кодекса Российской Федерации об административных правонарушениях, </w:t>
      </w:r>
      <w:r>
        <w:rPr>
          <w:rFonts w:ascii="Times New Roman" w:eastAsia="Times New Roman" w:hAnsi="Times New Roman" w:cs="Times New Roman"/>
          <w:sz w:val="28"/>
          <w:szCs w:val="28"/>
        </w:rPr>
        <w:t>мировым судьей не установлено</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В соответствии с общими правилами назначения административного наказания, основанными на принципах справедливости, соразмерности и индивидуализации ответственности,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Кодексом Российской Федерации об административных правонарушениях (часть 1 статьи 4.1 Кодекса Российской Федерации об административных правонарушениях).</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Согласно пункту 3 статьи 4.1 КоАП РФ,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этом, в соответствии с пунктом 2 статьи 3.1 КоАП РФ, административное наказание не может иметь своей целью нанесение вреда деловой репутации юридического лица. Такое обстоятельство предоставляет суду правомочие признать смягчающими обстоятельства, не установленные пунктом 2 статьи 4.2 КоАП РФ или иными законами об административных правонарушениях. Соблюдение, вытекающих из конституционных принципов равенства, пропорциональности и соразмерности, требований призвано обеспечить индивидуализацию наказания юридических лиц, виновных в совершении административных правонарушений, и одновременно не допустить при применении мер административной ответственности избыточного ограничения их имущественных прав и интересов.</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Законодатель, установив названные положения в Кодексе Российской Федерации об административных правонарушениях, тем самым предоставил возможность судье, органу, должностному лицу, рассматривающим дело об административном правонарушении, индивидуализировать наказание в каждом конкретном случае.</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этом, назначение административного наказания должно основываться на данных, подтверждающих действительную необходимость применения к лицу, в отношении которого ведется производство по делу об административном правонарушении, в пределах нормы, предусматривающей ответственность за административное правонарушение, именно той меры государственного принуждения, которая с наибольшим эффектом достигала бы целей восстановления социальной справедливости, исправления правонарушителя и предупреждения совершения новых противоправных деяний,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Санкция ч. 1 ст. 12.34 КоАП РФ предусматривает административное наказание в виде административного штрафа в отношении юридических лиц - от двухсот тысяч до трехсот тысяч рублей.</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соответствии с ч. 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Согласно ч. 2.3 ст. 4.1 КоАП РФ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w:t>
      </w:r>
    </w:p>
    <w:p>
      <w:pPr>
        <w:spacing w:before="0" w:after="0"/>
        <w:ind w:firstLine="708"/>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Учитывая характер совершенного административного правонарушения, имущественное и финансовое положение юридического лица, принимая во внимание наличие обстоятельств, смягчающих ответственность, судья полагает возможным назначить </w:t>
      </w:r>
      <w:r>
        <w:rPr>
          <w:rStyle w:val="cat-OrganizationNamegrp-55rplc-129"/>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филиал № 4 наказание в виде административного штрафа в размере менее минимального размера административного штрафа, предусмотренного ч. 1 ст. 12.34 КоАП РФ, что составит 100 000 рублей.</w:t>
      </w:r>
      <w:r>
        <w:rPr>
          <w:rFonts w:ascii="Times New Roman" w:eastAsia="Times New Roman" w:hAnsi="Times New Roman" w:cs="Times New Roman"/>
          <w:sz w:val="28"/>
          <w:szCs w:val="28"/>
        </w:rPr>
        <w:t xml:space="preserve"> </w:t>
      </w:r>
    </w:p>
    <w:p>
      <w:pPr>
        <w:spacing w:before="0" w:after="0"/>
        <w:ind w:firstLine="708"/>
        <w:jc w:val="center"/>
        <w:rPr>
          <w:sz w:val="16"/>
          <w:szCs w:val="16"/>
        </w:rPr>
      </w:pPr>
    </w:p>
    <w:p>
      <w:pPr>
        <w:spacing w:before="0" w:after="0"/>
        <w:ind w:firstLine="708"/>
        <w:jc w:val="center"/>
        <w:rPr>
          <w:sz w:val="28"/>
          <w:szCs w:val="28"/>
        </w:rPr>
      </w:pPr>
      <w:r>
        <w:rPr>
          <w:rFonts w:ascii="Times New Roman" w:eastAsia="Times New Roman" w:hAnsi="Times New Roman" w:cs="Times New Roman"/>
          <w:sz w:val="28"/>
          <w:szCs w:val="28"/>
        </w:rPr>
        <w:t>ПОСТАНОВИЛ:</w:t>
      </w:r>
    </w:p>
    <w:p>
      <w:pPr>
        <w:spacing w:before="0" w:after="0"/>
        <w:ind w:firstLine="708"/>
        <w:jc w:val="center"/>
        <w:rPr>
          <w:sz w:val="16"/>
          <w:szCs w:val="16"/>
        </w:rPr>
      </w:pPr>
    </w:p>
    <w:p>
      <w:pPr>
        <w:spacing w:before="0" w:after="0"/>
        <w:ind w:firstLine="708"/>
        <w:jc w:val="both"/>
        <w:rPr>
          <w:sz w:val="28"/>
          <w:szCs w:val="28"/>
        </w:rPr>
      </w:pPr>
      <w:r>
        <w:rPr>
          <w:rStyle w:val="cat-OrganizationNamegrp-51rplc-131"/>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филиал № 4 признать виновным в совершении административного правонарушения, предусмотренного ч.1 ст.12.34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 и назначить административное наказание в виде штрафа в размере 100</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000 (сто тысяч) рублей.</w:t>
      </w:r>
    </w:p>
    <w:p>
      <w:pPr>
        <w:spacing w:before="0" w:after="0"/>
        <w:ind w:firstLine="708"/>
        <w:jc w:val="both"/>
        <w:rPr>
          <w:sz w:val="28"/>
          <w:szCs w:val="28"/>
        </w:rPr>
      </w:pPr>
      <w:r>
        <w:rPr>
          <w:rFonts w:ascii="Times New Roman" w:eastAsia="Times New Roman" w:hAnsi="Times New Roman" w:cs="Times New Roman"/>
          <w:sz w:val="28"/>
          <w:szCs w:val="28"/>
        </w:rPr>
        <w:t xml:space="preserve">Административный штраф должен быть уплачен по следующим реквизитам: счет: </w:t>
      </w:r>
      <w:r>
        <w:rPr>
          <w:rFonts w:ascii="Times New Roman" w:eastAsia="Times New Roman" w:hAnsi="Times New Roman" w:cs="Times New Roman"/>
          <w:sz w:val="28"/>
          <w:szCs w:val="28"/>
        </w:rPr>
        <w:t>03100</w:t>
      </w:r>
      <w:r>
        <w:rPr>
          <w:rStyle w:val="cat-UserDefined-1726019747grp-77rplc-13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3000000018700, Получатель УФК по ХМАО-Югре (УМВД России по ХМАО-Югре) наименование организации </w:t>
      </w:r>
      <w:r>
        <w:rPr>
          <w:rFonts w:ascii="Times New Roman" w:eastAsia="Times New Roman" w:hAnsi="Times New Roman" w:cs="Times New Roman"/>
          <w:sz w:val="28"/>
          <w:szCs w:val="28"/>
        </w:rPr>
        <w:t>РКЦ Ханты-Мансийск</w:t>
      </w:r>
      <w:r>
        <w:rPr>
          <w:rFonts w:ascii="Times New Roman" w:eastAsia="Times New Roman" w:hAnsi="Times New Roman" w:cs="Times New Roman"/>
          <w:sz w:val="28"/>
          <w:szCs w:val="28"/>
        </w:rPr>
        <w:t>//УФК по ХМАО-Югре г. Ханты-Ма</w:t>
      </w:r>
      <w:r>
        <w:rPr>
          <w:rFonts w:ascii="Times New Roman" w:eastAsia="Times New Roman" w:hAnsi="Times New Roman" w:cs="Times New Roman"/>
          <w:sz w:val="28"/>
          <w:szCs w:val="28"/>
        </w:rPr>
        <w:t>нсийск БИК 007162163 ОКТМО 71871</w:t>
      </w:r>
      <w:r>
        <w:rPr>
          <w:rFonts w:ascii="Times New Roman" w:eastAsia="Times New Roman" w:hAnsi="Times New Roman" w:cs="Times New Roman"/>
          <w:sz w:val="28"/>
          <w:szCs w:val="28"/>
        </w:rPr>
        <w:t xml:space="preserve">000 ИНН 8601010390 КПП 860101001, Кор./сч. 40102810245370000007 КБК 188 116 01123 01 0001 140, УИН </w:t>
      </w:r>
      <w:r>
        <w:rPr>
          <w:rFonts w:ascii="Times New Roman" w:eastAsia="Times New Roman" w:hAnsi="Times New Roman" w:cs="Times New Roman"/>
          <w:sz w:val="28"/>
          <w:szCs w:val="28"/>
        </w:rPr>
        <w:t>18810486260910006332</w:t>
      </w:r>
      <w:r>
        <w:rPr>
          <w:rFonts w:ascii="Times New Roman" w:eastAsia="Times New Roman" w:hAnsi="Times New Roman" w:cs="Times New Roman"/>
          <w:sz w:val="28"/>
          <w:szCs w:val="28"/>
        </w:rPr>
        <w:t>.</w:t>
      </w:r>
    </w:p>
    <w:p>
      <w:pPr>
        <w:spacing w:before="0" w:after="0"/>
        <w:ind w:firstLine="708"/>
        <w:jc w:val="both"/>
        <w:rPr>
          <w:sz w:val="28"/>
          <w:szCs w:val="28"/>
        </w:rPr>
      </w:pPr>
      <w:r>
        <w:rPr>
          <w:rFonts w:ascii="Times New Roman" w:eastAsia="Times New Roman" w:hAnsi="Times New Roman" w:cs="Times New Roman"/>
          <w:sz w:val="28"/>
          <w:szCs w:val="28"/>
        </w:rPr>
        <w:t>В соответствии со ст. 32.2 Кодекса РФ об административных правонарушениях,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настоящего Кодекса.</w:t>
      </w:r>
    </w:p>
    <w:p>
      <w:pPr>
        <w:spacing w:before="0" w:after="0" w:line="259" w:lineRule="auto"/>
        <w:jc w:val="both"/>
        <w:rPr>
          <w:sz w:val="28"/>
          <w:szCs w:val="28"/>
        </w:rPr>
      </w:pPr>
      <w:r>
        <w:rPr>
          <w:sz w:val="28"/>
          <w:szCs w:val="28"/>
        </w:rPr>
        <w:tab/>
      </w:r>
      <w:r>
        <w:rPr>
          <w:rFonts w:ascii="Times New Roman" w:eastAsia="Times New Roman" w:hAnsi="Times New Roman" w:cs="Times New Roman"/>
          <w:sz w:val="28"/>
          <w:szCs w:val="28"/>
        </w:rPr>
        <w:t>Разъяснить, что в соответствии с п.1.3 ч.1 ст. 32.2 Кодекса РФ об административных правонарушениях,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w:t>
      </w:r>
    </w:p>
    <w:p>
      <w:pPr>
        <w:spacing w:before="0" w:after="0" w:line="259" w:lineRule="auto"/>
        <w:ind w:firstLine="708"/>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708"/>
        <w:jc w:val="both"/>
        <w:rPr>
          <w:sz w:val="28"/>
          <w:szCs w:val="28"/>
        </w:rPr>
      </w:pPr>
      <w:r>
        <w:rPr>
          <w:rFonts w:ascii="Times New Roman" w:eastAsia="Times New Roman" w:hAnsi="Times New Roman" w:cs="Times New Roman"/>
          <w:sz w:val="28"/>
          <w:szCs w:val="28"/>
        </w:rPr>
        <w:t>Постановление может быть обжаловано в Нефтеюганский районный суд ХМАО-Югры в течение десяти дней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rPr>
          <w:sz w:val="28"/>
          <w:szCs w:val="28"/>
        </w:rPr>
      </w:pPr>
    </w:p>
    <w:p>
      <w:pPr>
        <w:spacing w:before="0" w:after="0"/>
        <w:rPr>
          <w:sz w:val="28"/>
          <w:szCs w:val="28"/>
        </w:rPr>
      </w:pPr>
    </w:p>
    <w:p>
      <w:pPr>
        <w:spacing w:before="0" w:after="0"/>
        <w:rPr>
          <w:sz w:val="16"/>
          <w:szCs w:val="16"/>
        </w:rPr>
      </w:pPr>
    </w:p>
    <w:p>
      <w:pPr>
        <w:tabs>
          <w:tab w:val="left" w:pos="6495"/>
        </w:tabs>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p>
    <w:p>
      <w:pPr>
        <w:spacing w:before="0" w:after="0"/>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Д.Р. Сабитова</w:t>
      </w:r>
    </w:p>
    <w:p>
      <w:pPr>
        <w:spacing w:before="0" w:after="0"/>
        <w:rPr>
          <w:sz w:val="28"/>
          <w:szCs w:val="28"/>
        </w:rPr>
      </w:pPr>
    </w:p>
    <w:p>
      <w:pPr>
        <w:spacing w:before="0" w:after="0"/>
        <w:rPr>
          <w:sz w:val="28"/>
          <w:szCs w:val="28"/>
        </w:rPr>
      </w:pPr>
    </w:p>
    <w:p>
      <w:pPr>
        <w:spacing w:before="0" w:after="0"/>
        <w:rPr>
          <w:sz w:val="28"/>
          <w:szCs w:val="28"/>
        </w:rPr>
      </w:pPr>
    </w:p>
    <w:p>
      <w:pPr>
        <w:spacing w:before="0" w:after="0"/>
        <w:ind w:firstLine="708"/>
        <w:jc w:val="both"/>
        <w:rPr>
          <w:sz w:val="22"/>
          <w:szCs w:val="22"/>
        </w:rPr>
      </w:pPr>
    </w:p>
    <w:sectPr>
      <w:headerReference w:type="default" r:id="rId4"/>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jc w:val="center"/>
    </w:pPr>
    <w:r>
      <w:fldChar w:fldCharType="begin"/>
    </w:r>
    <w:r>
      <w:instrText>PAGE   \* MERGEFORMAT</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726019747grp-77rplc-2">
    <w:name w:val="cat-UserDefined-1726019747 grp-77 rplc-2"/>
    <w:basedOn w:val="DefaultParagraphFont"/>
  </w:style>
  <w:style w:type="character" w:customStyle="1" w:styleId="cat-OrganizationNamegrp-50rplc-8">
    <w:name w:val="cat-OrganizationName grp-50 rplc-8"/>
    <w:basedOn w:val="DefaultParagraphFont"/>
  </w:style>
  <w:style w:type="character" w:customStyle="1" w:styleId="cat-UserDefined1292277591grp-71rplc-9">
    <w:name w:val="cat-UserDefined1292277591 grp-71 rplc-9"/>
    <w:basedOn w:val="DefaultParagraphFont"/>
  </w:style>
  <w:style w:type="character" w:customStyle="1" w:styleId="cat-UserDefined-1621867061grp-73rplc-13">
    <w:name w:val="cat-UserDefined-1621867061 grp-73 rplc-13"/>
    <w:basedOn w:val="DefaultParagraphFont"/>
  </w:style>
  <w:style w:type="character" w:customStyle="1" w:styleId="cat-UserDefined37703435grp-72rplc-14">
    <w:name w:val="cat-UserDefined37703435 grp-72 rplc-14"/>
    <w:basedOn w:val="DefaultParagraphFont"/>
  </w:style>
  <w:style w:type="character" w:customStyle="1" w:styleId="cat-OrganizationNamegrp-51rplc-19">
    <w:name w:val="cat-OrganizationName grp-51 rplc-19"/>
    <w:basedOn w:val="DefaultParagraphFont"/>
  </w:style>
  <w:style w:type="character" w:customStyle="1" w:styleId="cat-UserDefined-1621867061grp-73rplc-20">
    <w:name w:val="cat-UserDefined-1621867061 grp-73 rplc-20"/>
    <w:basedOn w:val="DefaultParagraphFont"/>
  </w:style>
  <w:style w:type="character" w:customStyle="1" w:styleId="cat-UserDefined865720509grp-60rplc-23">
    <w:name w:val="cat-UserDefined865720509 grp-60 rplc-23"/>
    <w:basedOn w:val="DefaultParagraphFont"/>
  </w:style>
  <w:style w:type="character" w:customStyle="1" w:styleId="cat-UserDefined1284347168grp-74rplc-25">
    <w:name w:val="cat-UserDefined1284347168 grp-74 rplc-25"/>
    <w:basedOn w:val="DefaultParagraphFont"/>
  </w:style>
  <w:style w:type="character" w:customStyle="1" w:styleId="cat-UserDefined1091268110grp-75rplc-43">
    <w:name w:val="cat-UserDefined1091268110 grp-75 rplc-43"/>
    <w:basedOn w:val="DefaultParagraphFont"/>
  </w:style>
  <w:style w:type="character" w:customStyle="1" w:styleId="cat-UserDefined-1726019747grp-77rplc-45">
    <w:name w:val="cat-UserDefined-1726019747 grp-77 rplc-45"/>
    <w:basedOn w:val="DefaultParagraphFont"/>
  </w:style>
  <w:style w:type="character" w:customStyle="1" w:styleId="cat-UserDefined1940417775grp-76rplc-48">
    <w:name w:val="cat-UserDefined1940417775 grp-76 rplc-48"/>
    <w:basedOn w:val="DefaultParagraphFont"/>
  </w:style>
  <w:style w:type="character" w:customStyle="1" w:styleId="cat-OrganizationNamegrp-50rplc-49">
    <w:name w:val="cat-OrganizationName grp-50 rplc-49"/>
    <w:basedOn w:val="DefaultParagraphFont"/>
  </w:style>
  <w:style w:type="character" w:customStyle="1" w:styleId="cat-UserDefined1835834880grp-78rplc-54">
    <w:name w:val="cat-UserDefined1835834880 grp-78 rplc-54"/>
    <w:basedOn w:val="DefaultParagraphFont"/>
  </w:style>
  <w:style w:type="character" w:customStyle="1" w:styleId="cat-OrganizationNamegrp-52rplc-70">
    <w:name w:val="cat-OrganizationName grp-52 rplc-70"/>
    <w:basedOn w:val="DefaultParagraphFont"/>
  </w:style>
  <w:style w:type="character" w:customStyle="1" w:styleId="cat-UserDefined-537224344grp-79rplc-72">
    <w:name w:val="cat-UserDefined-537224344 grp-79 rplc-72"/>
    <w:basedOn w:val="DefaultParagraphFont"/>
  </w:style>
  <w:style w:type="character" w:customStyle="1" w:styleId="cat-OrganizationNamegrp-52rplc-74">
    <w:name w:val="cat-OrganizationName grp-52 rplc-74"/>
    <w:basedOn w:val="DefaultParagraphFont"/>
  </w:style>
  <w:style w:type="character" w:customStyle="1" w:styleId="cat-OrganizationNamegrp-53rplc-75">
    <w:name w:val="cat-OrganizationName grp-53 rplc-75"/>
    <w:basedOn w:val="DefaultParagraphFont"/>
  </w:style>
  <w:style w:type="character" w:customStyle="1" w:styleId="cat-UserDefined1835834880grp-78rplc-78">
    <w:name w:val="cat-UserDefined1835834880 grp-78 rplc-78"/>
    <w:basedOn w:val="DefaultParagraphFont"/>
  </w:style>
  <w:style w:type="character" w:customStyle="1" w:styleId="cat-UserDefined-1726019747grp-77rplc-80">
    <w:name w:val="cat-UserDefined-1726019747 grp-77 rplc-80"/>
    <w:basedOn w:val="DefaultParagraphFont"/>
  </w:style>
  <w:style w:type="character" w:customStyle="1" w:styleId="cat-OrganizationNamegrp-54rplc-82">
    <w:name w:val="cat-OrganizationName grp-54 rplc-82"/>
    <w:basedOn w:val="DefaultParagraphFont"/>
  </w:style>
  <w:style w:type="character" w:customStyle="1" w:styleId="cat-UserDefined-1726019747grp-77rplc-101">
    <w:name w:val="cat-UserDefined-1726019747 grp-77 rplc-101"/>
    <w:basedOn w:val="DefaultParagraphFont"/>
  </w:style>
  <w:style w:type="character" w:customStyle="1" w:styleId="cat-UserDefined1835834880grp-78rplc-102">
    <w:name w:val="cat-UserDefined1835834880 grp-78 rplc-102"/>
    <w:basedOn w:val="DefaultParagraphFont"/>
  </w:style>
  <w:style w:type="character" w:customStyle="1" w:styleId="cat-OrganizationNamegrp-54rplc-118">
    <w:name w:val="cat-OrganizationName grp-54 rplc-118"/>
    <w:basedOn w:val="DefaultParagraphFont"/>
  </w:style>
  <w:style w:type="character" w:customStyle="1" w:styleId="cat-OrganizationNamegrp-54rplc-125">
    <w:name w:val="cat-OrganizationName grp-54 rplc-125"/>
    <w:basedOn w:val="DefaultParagraphFont"/>
  </w:style>
  <w:style w:type="character" w:customStyle="1" w:styleId="cat-OrganizationNamegrp-54rplc-126">
    <w:name w:val="cat-OrganizationName grp-54 rplc-126"/>
    <w:basedOn w:val="DefaultParagraphFont"/>
  </w:style>
  <w:style w:type="character" w:customStyle="1" w:styleId="cat-OrganizationNamegrp-55rplc-129">
    <w:name w:val="cat-OrganizationName grp-55 rplc-129"/>
    <w:basedOn w:val="DefaultParagraphFont"/>
  </w:style>
  <w:style w:type="character" w:customStyle="1" w:styleId="cat-OrganizationNamegrp-51rplc-131">
    <w:name w:val="cat-OrganizationName grp-51 rplc-131"/>
    <w:basedOn w:val="DefaultParagraphFont"/>
  </w:style>
  <w:style w:type="character" w:customStyle="1" w:styleId="cat-UserDefined-1726019747grp-77rplc-133">
    <w:name w:val="cat-UserDefined-1726019747 grp-77 rplc-133"/>
    <w:basedOn w:val="DefaultParagraphFont"/>
  </w:style>
  <w:style w:type="character" w:customStyle="1" w:styleId="cat-UserDefinedgrp-80rplc-141">
    <w:name w:val="cat-UserDefined grp-80 rplc-141"/>
    <w:basedOn w:val="DefaultParagraphFont"/>
  </w:style>
  <w:style w:type="character" w:customStyle="1" w:styleId="cat-UserDefinedgrp-81rplc-144">
    <w:name w:val="cat-UserDefined grp-81 rplc-14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